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6C" w:rsidRDefault="00677C6C" w:rsidP="00677C6C">
      <w:pPr>
        <w:pStyle w:val="Teksttreci20"/>
        <w:shd w:val="clear" w:color="auto" w:fill="auto"/>
        <w:spacing w:after="1658"/>
      </w:pPr>
      <w:r>
        <w:rPr>
          <w:color w:val="000000"/>
          <w:lang w:eastAsia="pl-PL" w:bidi="pl-PL"/>
        </w:rPr>
        <w:t>SPECYFIKACJA TECHNICZNA D.04.05.01 b</w:t>
      </w:r>
    </w:p>
    <w:p w:rsidR="00677C6C" w:rsidRDefault="00677C6C" w:rsidP="00677C6C">
      <w:pPr>
        <w:pStyle w:val="Teksttreci30"/>
        <w:shd w:val="clear" w:color="auto" w:fill="auto"/>
        <w:spacing w:before="0" w:line="180" w:lineRule="exact"/>
        <w:sectPr w:rsidR="00677C6C" w:rsidSect="00677C6C">
          <w:footnotePr>
            <w:numStart w:val="2"/>
          </w:footnotePr>
          <w:pgSz w:w="11909" w:h="16838"/>
          <w:pgMar w:top="5891" w:right="3883" w:bottom="7797" w:left="3907" w:header="0" w:footer="3" w:gutter="0"/>
          <w:cols w:space="720"/>
          <w:noEndnote/>
          <w:docGrid w:linePitch="360"/>
        </w:sectPr>
      </w:pPr>
      <w:r>
        <w:t>WZMOCNIENIE PODŁOŻA</w:t>
      </w:r>
    </w:p>
    <w:p w:rsidR="00677C6C" w:rsidRDefault="00677C6C" w:rsidP="003E43DE">
      <w:pPr>
        <w:pStyle w:val="Nagwek10"/>
        <w:keepNext/>
        <w:keepLines/>
        <w:numPr>
          <w:ilvl w:val="0"/>
          <w:numId w:val="1"/>
        </w:numPr>
        <w:shd w:val="clear" w:color="auto" w:fill="auto"/>
        <w:spacing w:after="202" w:line="276" w:lineRule="auto"/>
        <w:ind w:left="40"/>
      </w:pPr>
      <w:bookmarkStart w:id="0" w:name="bookmark0"/>
      <w:r>
        <w:rPr>
          <w:color w:val="000000"/>
          <w:lang w:eastAsia="pl-PL" w:bidi="pl-PL"/>
        </w:rPr>
        <w:lastRenderedPageBreak/>
        <w:t>WSTĘP</w:t>
      </w:r>
      <w:bookmarkEnd w:id="0"/>
    </w:p>
    <w:p w:rsidR="00677C6C" w:rsidRDefault="00677C6C" w:rsidP="003E43DE">
      <w:pPr>
        <w:pStyle w:val="Teksttreci40"/>
        <w:numPr>
          <w:ilvl w:val="1"/>
          <w:numId w:val="1"/>
        </w:numPr>
        <w:shd w:val="clear" w:color="auto" w:fill="auto"/>
        <w:spacing w:before="0" w:after="168" w:line="276" w:lineRule="auto"/>
        <w:ind w:left="40" w:firstLine="0"/>
      </w:pPr>
      <w:r>
        <w:rPr>
          <w:color w:val="000000"/>
          <w:lang w:eastAsia="pl-PL" w:bidi="pl-PL"/>
        </w:rPr>
        <w:t>Przedmiot S</w:t>
      </w:r>
      <w:r>
        <w:t>S</w:t>
      </w:r>
      <w:r>
        <w:rPr>
          <w:color w:val="000000"/>
          <w:lang w:eastAsia="pl-PL" w:bidi="pl-PL"/>
        </w:rPr>
        <w:t>T</w:t>
      </w:r>
    </w:p>
    <w:p w:rsidR="00677C6C" w:rsidRDefault="00677C6C" w:rsidP="00E438A5">
      <w:pPr>
        <w:pStyle w:val="Teksttreci0"/>
        <w:shd w:val="clear" w:color="auto" w:fill="auto"/>
        <w:spacing w:before="0" w:after="221" w:line="276" w:lineRule="auto"/>
        <w:ind w:left="40" w:right="40" w:firstLine="668"/>
      </w:pPr>
      <w:r>
        <w:rPr>
          <w:color w:val="000000"/>
          <w:lang w:eastAsia="pl-PL" w:bidi="pl-PL"/>
        </w:rPr>
        <w:t>Przedmiotem niniejszej specyfikacji technicznej (S</w:t>
      </w:r>
      <w:r>
        <w:t>S</w:t>
      </w:r>
      <w:r>
        <w:rPr>
          <w:color w:val="000000"/>
          <w:lang w:eastAsia="pl-PL" w:bidi="pl-PL"/>
        </w:rPr>
        <w:t>T) są wymagania dotyczące wykonania i odbioru robót związanych z</w:t>
      </w:r>
      <w:r>
        <w:t xml:space="preserve"> wzmocnieniem podłoża</w:t>
      </w:r>
      <w:r>
        <w:rPr>
          <w:color w:val="000000"/>
          <w:lang w:eastAsia="pl-PL" w:bidi="pl-PL"/>
        </w:rPr>
        <w:t xml:space="preserve"> bezpośrednio</w:t>
      </w:r>
      <w:r>
        <w:t xml:space="preserve"> pod konstrukcją nawierzchni</w:t>
      </w:r>
      <w:r>
        <w:rPr>
          <w:color w:val="000000"/>
          <w:lang w:eastAsia="pl-PL" w:bidi="pl-PL"/>
        </w:rPr>
        <w:t xml:space="preserve"> w t</w:t>
      </w:r>
      <w:r w:rsidR="00E438A5">
        <w:rPr>
          <w:color w:val="000000"/>
          <w:lang w:eastAsia="pl-PL" w:bidi="pl-PL"/>
        </w:rPr>
        <w:t xml:space="preserve">echnologii z użyciem </w:t>
      </w:r>
      <w:proofErr w:type="spellStart"/>
      <w:r w:rsidR="00E438A5">
        <w:rPr>
          <w:color w:val="000000"/>
          <w:lang w:eastAsia="pl-PL" w:bidi="pl-PL"/>
        </w:rPr>
        <w:t>georusztów</w:t>
      </w:r>
      <w:proofErr w:type="spellEnd"/>
      <w:r w:rsidR="00E438A5">
        <w:rPr>
          <w:color w:val="000000"/>
          <w:lang w:eastAsia="pl-PL" w:bidi="pl-PL"/>
        </w:rPr>
        <w:t xml:space="preserve"> </w:t>
      </w:r>
      <w:r>
        <w:rPr>
          <w:color w:val="000000"/>
          <w:lang w:eastAsia="pl-PL" w:bidi="pl-PL"/>
        </w:rPr>
        <w:t>trójosiowych o sztywnych węzłach oraz warstwy kruszywa łamanego sta</w:t>
      </w:r>
      <w:r w:rsidR="00FA6866">
        <w:t>bilizowanego mechanicznie 0/31,5</w:t>
      </w:r>
      <w:r>
        <w:rPr>
          <w:color w:val="000000"/>
          <w:lang w:eastAsia="pl-PL" w:bidi="pl-PL"/>
        </w:rPr>
        <w:t xml:space="preserve"> na zadaniu: </w:t>
      </w:r>
      <w:r w:rsidR="00FA6866" w:rsidRPr="00FA6866">
        <w:rPr>
          <w:b/>
          <w:bCs/>
          <w:color w:val="000000"/>
          <w:shd w:val="clear" w:color="auto" w:fill="FFFFFF"/>
          <w:lang w:eastAsia="pl-PL" w:bidi="pl-PL"/>
        </w:rPr>
        <w:t xml:space="preserve">Odbudowa drogi powiatowej nr 1916C </w:t>
      </w:r>
      <w:proofErr w:type="spellStart"/>
      <w:r w:rsidR="00FA6866" w:rsidRPr="00FA6866">
        <w:rPr>
          <w:b/>
          <w:bCs/>
          <w:color w:val="000000"/>
          <w:shd w:val="clear" w:color="auto" w:fill="FFFFFF"/>
          <w:lang w:eastAsia="pl-PL" w:bidi="pl-PL"/>
        </w:rPr>
        <w:t>Sadki-Gromadno</w:t>
      </w:r>
      <w:proofErr w:type="spellEnd"/>
      <w:r>
        <w:rPr>
          <w:rStyle w:val="TeksttreciPogrubienie"/>
        </w:rPr>
        <w:t>.</w:t>
      </w:r>
    </w:p>
    <w:p w:rsidR="00677C6C" w:rsidRDefault="00677C6C" w:rsidP="003E43DE">
      <w:pPr>
        <w:pStyle w:val="Teksttreci40"/>
        <w:numPr>
          <w:ilvl w:val="1"/>
          <w:numId w:val="1"/>
        </w:numPr>
        <w:shd w:val="clear" w:color="auto" w:fill="auto"/>
        <w:tabs>
          <w:tab w:val="left" w:pos="615"/>
        </w:tabs>
        <w:spacing w:before="0" w:after="168" w:line="276" w:lineRule="auto"/>
        <w:ind w:left="40" w:firstLine="0"/>
      </w:pPr>
      <w:r>
        <w:rPr>
          <w:color w:val="000000"/>
          <w:lang w:eastAsia="pl-PL" w:bidi="pl-PL"/>
        </w:rPr>
        <w:t>Zakres stosowania SST</w:t>
      </w:r>
    </w:p>
    <w:p w:rsidR="00677C6C" w:rsidRDefault="00677C6C" w:rsidP="003E43DE">
      <w:pPr>
        <w:pStyle w:val="Teksttreci0"/>
        <w:shd w:val="clear" w:color="auto" w:fill="auto"/>
        <w:spacing w:before="0" w:after="281" w:line="276" w:lineRule="auto"/>
        <w:ind w:left="700" w:right="40" w:firstLine="0"/>
        <w:jc w:val="both"/>
      </w:pPr>
      <w:r>
        <w:rPr>
          <w:color w:val="000000"/>
          <w:lang w:eastAsia="pl-PL" w:bidi="pl-PL"/>
        </w:rPr>
        <w:t>Specyfikacja Techniczna jest stosowana, jako dokument przetargowy i kontraktowy przy zlecaniu i realizacji robót wymienionych w punkcie 1.1.</w:t>
      </w:r>
    </w:p>
    <w:p w:rsidR="00677C6C" w:rsidRDefault="00677C6C" w:rsidP="003E43DE">
      <w:pPr>
        <w:pStyle w:val="Teksttreci40"/>
        <w:numPr>
          <w:ilvl w:val="1"/>
          <w:numId w:val="1"/>
        </w:numPr>
        <w:shd w:val="clear" w:color="auto" w:fill="auto"/>
        <w:tabs>
          <w:tab w:val="left" w:pos="615"/>
        </w:tabs>
        <w:spacing w:before="0" w:after="80" w:line="276" w:lineRule="auto"/>
        <w:ind w:left="40" w:firstLine="0"/>
      </w:pPr>
      <w:r>
        <w:rPr>
          <w:color w:val="000000"/>
          <w:lang w:eastAsia="pl-PL" w:bidi="pl-PL"/>
        </w:rPr>
        <w:t>Zakres robót objętych S</w:t>
      </w:r>
      <w:r>
        <w:t>S</w:t>
      </w:r>
      <w:r>
        <w:rPr>
          <w:color w:val="000000"/>
          <w:lang w:eastAsia="pl-PL" w:bidi="pl-PL"/>
        </w:rPr>
        <w:t>T</w:t>
      </w:r>
    </w:p>
    <w:p w:rsidR="00677C6C" w:rsidRDefault="00677C6C" w:rsidP="003E43DE">
      <w:pPr>
        <w:pStyle w:val="Teksttreci0"/>
        <w:shd w:val="clear" w:color="auto" w:fill="auto"/>
        <w:spacing w:before="0" w:after="0" w:line="276" w:lineRule="auto"/>
        <w:ind w:left="960" w:hanging="280"/>
      </w:pPr>
      <w:r>
        <w:rPr>
          <w:color w:val="000000"/>
          <w:lang w:eastAsia="pl-PL" w:bidi="pl-PL"/>
        </w:rPr>
        <w:t>Zakres robót obejmuje wzmocnienie wykonane zgodnie z przyjętą konstrukcją:</w:t>
      </w:r>
    </w:p>
    <w:p w:rsidR="00677C6C" w:rsidRDefault="00677C6C" w:rsidP="003E43DE">
      <w:pPr>
        <w:pStyle w:val="Teksttreci40"/>
        <w:shd w:val="clear" w:color="auto" w:fill="auto"/>
        <w:spacing w:before="0" w:after="0" w:line="276" w:lineRule="auto"/>
        <w:ind w:left="960" w:hanging="280"/>
        <w:jc w:val="left"/>
      </w:pPr>
      <w:r>
        <w:rPr>
          <w:color w:val="000000"/>
          <w:lang w:eastAsia="pl-PL" w:bidi="pl-PL"/>
        </w:rPr>
        <w:t>System wzmocnienia pod konstrukcją nawierzchni:</w:t>
      </w:r>
    </w:p>
    <w:p w:rsidR="00677C6C" w:rsidRDefault="00677C6C" w:rsidP="003E43D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960" w:hanging="280"/>
      </w:pPr>
      <w:r>
        <w:rPr>
          <w:color w:val="000000"/>
          <w:lang w:eastAsia="pl-PL" w:bidi="pl-PL"/>
        </w:rPr>
        <w:t xml:space="preserve"> </w:t>
      </w:r>
      <w:proofErr w:type="spellStart"/>
      <w:r>
        <w:rPr>
          <w:color w:val="000000"/>
          <w:lang w:eastAsia="pl-PL" w:bidi="pl-PL"/>
        </w:rPr>
        <w:t>Georuszt</w:t>
      </w:r>
      <w:proofErr w:type="spellEnd"/>
      <w:r>
        <w:rPr>
          <w:color w:val="000000"/>
          <w:lang w:eastAsia="pl-PL" w:bidi="pl-PL"/>
        </w:rPr>
        <w:t xml:space="preserve"> polipropylenowy trój osiowy o sztywnych węzłach;</w:t>
      </w:r>
    </w:p>
    <w:p w:rsidR="00677C6C" w:rsidRDefault="00677C6C" w:rsidP="003E43DE">
      <w:pPr>
        <w:pStyle w:val="Teksttreci0"/>
        <w:numPr>
          <w:ilvl w:val="0"/>
          <w:numId w:val="2"/>
        </w:numPr>
        <w:shd w:val="clear" w:color="auto" w:fill="auto"/>
        <w:spacing w:before="0" w:after="369" w:line="276" w:lineRule="auto"/>
        <w:ind w:left="960" w:right="40" w:hanging="280"/>
      </w:pPr>
      <w:r>
        <w:rPr>
          <w:color w:val="000000"/>
          <w:lang w:eastAsia="pl-PL" w:bidi="pl-PL"/>
        </w:rPr>
        <w:t xml:space="preserve"> Warstwa kruszywa łamanego stabilizowaneg</w:t>
      </w:r>
      <w:r>
        <w:t>o m</w:t>
      </w:r>
      <w:r w:rsidR="00FA6866">
        <w:t>echanicznie o uziarnieniu 0/31,5</w:t>
      </w:r>
      <w:bookmarkStart w:id="1" w:name="_GoBack"/>
      <w:bookmarkEnd w:id="1"/>
      <w:r>
        <w:rPr>
          <w:color w:val="000000"/>
          <w:lang w:eastAsia="pl-PL" w:bidi="pl-PL"/>
        </w:rPr>
        <w:t xml:space="preserve"> o grubości zgodnie z projektem;</w:t>
      </w:r>
    </w:p>
    <w:p w:rsidR="00677C6C" w:rsidRDefault="00677C6C" w:rsidP="003E43DE">
      <w:pPr>
        <w:pStyle w:val="Teksttreci40"/>
        <w:numPr>
          <w:ilvl w:val="1"/>
          <w:numId w:val="1"/>
        </w:numPr>
        <w:shd w:val="clear" w:color="auto" w:fill="auto"/>
        <w:tabs>
          <w:tab w:val="left" w:pos="615"/>
        </w:tabs>
        <w:spacing w:before="0" w:after="80" w:line="276" w:lineRule="auto"/>
        <w:ind w:left="426" w:hanging="426"/>
      </w:pPr>
      <w:r>
        <w:rPr>
          <w:color w:val="000000"/>
          <w:lang w:eastAsia="pl-PL" w:bidi="pl-PL"/>
        </w:rPr>
        <w:t>Określenia podstawowe - nazewnictwo</w:t>
      </w:r>
    </w:p>
    <w:p w:rsidR="00677C6C" w:rsidRDefault="00677C6C" w:rsidP="003E43DE">
      <w:pPr>
        <w:pStyle w:val="Teksttreci0"/>
        <w:numPr>
          <w:ilvl w:val="2"/>
          <w:numId w:val="1"/>
        </w:numPr>
        <w:shd w:val="clear" w:color="auto" w:fill="auto"/>
        <w:spacing w:before="0" w:after="0" w:line="276" w:lineRule="auto"/>
        <w:ind w:left="700" w:right="40" w:hanging="660"/>
      </w:pPr>
      <w:r>
        <w:rPr>
          <w:color w:val="000000"/>
          <w:lang w:eastAsia="pl-PL" w:bidi="pl-PL"/>
        </w:rPr>
        <w:t xml:space="preserve"> </w:t>
      </w:r>
      <w:proofErr w:type="spellStart"/>
      <w:r>
        <w:rPr>
          <w:color w:val="000000"/>
          <w:lang w:eastAsia="pl-PL" w:bidi="pl-PL"/>
        </w:rPr>
        <w:t>Georuszt</w:t>
      </w:r>
      <w:proofErr w:type="spellEnd"/>
      <w:r>
        <w:rPr>
          <w:color w:val="000000"/>
          <w:lang w:eastAsia="pl-PL" w:bidi="pl-PL"/>
        </w:rPr>
        <w:t xml:space="preserve"> polipropylenowy o sztywnych węzłach - płaska struktura w postaci rusztu, z otworami znacznie większymi niż elementy składowe oraz węzłami stanowiącymi integralna strukturę rusztu, bez połączeń w węzłach w formie plecionej, sklejanej, zgrzewanej czy ekstrudowanej.</w:t>
      </w:r>
    </w:p>
    <w:p w:rsidR="00677C6C" w:rsidRDefault="00677C6C" w:rsidP="003E43DE">
      <w:pPr>
        <w:pStyle w:val="Teksttreci0"/>
        <w:numPr>
          <w:ilvl w:val="2"/>
          <w:numId w:val="1"/>
        </w:numPr>
        <w:shd w:val="clear" w:color="auto" w:fill="auto"/>
        <w:tabs>
          <w:tab w:val="left" w:pos="668"/>
          <w:tab w:val="center" w:pos="5608"/>
        </w:tabs>
        <w:spacing w:before="0" w:after="0" w:line="276" w:lineRule="auto"/>
        <w:ind w:left="40" w:firstLine="0"/>
        <w:jc w:val="both"/>
      </w:pPr>
      <w:r>
        <w:t xml:space="preserve">Wzmocnienie </w:t>
      </w:r>
      <w:proofErr w:type="spellStart"/>
      <w:r>
        <w:t>geosyntetykiem</w:t>
      </w:r>
      <w:proofErr w:type="spellEnd"/>
      <w:r>
        <w:t xml:space="preserve"> </w:t>
      </w:r>
      <w:r>
        <w:rPr>
          <w:color w:val="000000"/>
          <w:lang w:eastAsia="pl-PL" w:bidi="pl-PL"/>
        </w:rPr>
        <w:t xml:space="preserve">połączenia nasypu - wykorzystanie właściwości </w:t>
      </w:r>
      <w:proofErr w:type="spellStart"/>
      <w:r>
        <w:rPr>
          <w:color w:val="000000"/>
          <w:lang w:eastAsia="pl-PL" w:bidi="pl-PL"/>
        </w:rPr>
        <w:t>geosyntetyku</w:t>
      </w:r>
      <w:proofErr w:type="spellEnd"/>
      <w:r>
        <w:rPr>
          <w:color w:val="000000"/>
          <w:lang w:eastAsia="pl-PL" w:bidi="pl-PL"/>
        </w:rPr>
        <w:t xml:space="preserve"> przy</w:t>
      </w:r>
    </w:p>
    <w:p w:rsidR="00677C6C" w:rsidRDefault="00677C6C" w:rsidP="003E43DE">
      <w:pPr>
        <w:pStyle w:val="Teksttreci0"/>
        <w:shd w:val="clear" w:color="auto" w:fill="auto"/>
        <w:spacing w:before="0" w:after="0" w:line="276" w:lineRule="auto"/>
        <w:ind w:left="960" w:hanging="280"/>
      </w:pPr>
      <w:r>
        <w:rPr>
          <w:color w:val="000000"/>
          <w:lang w:eastAsia="pl-PL" w:bidi="pl-PL"/>
        </w:rPr>
        <w:t>rozciąganiu (wytrzymałości, sztywności) do poprawienia właściwości mechanicznych gruntu nasypu.</w:t>
      </w:r>
    </w:p>
    <w:p w:rsidR="00677C6C" w:rsidRPr="00677C6C" w:rsidRDefault="00677C6C" w:rsidP="003E43DE">
      <w:pPr>
        <w:pStyle w:val="Teksttreci0"/>
        <w:numPr>
          <w:ilvl w:val="2"/>
          <w:numId w:val="1"/>
        </w:numPr>
        <w:shd w:val="clear" w:color="auto" w:fill="auto"/>
        <w:spacing w:before="0" w:after="0" w:line="276" w:lineRule="auto"/>
        <w:ind w:left="40" w:firstLine="0"/>
        <w:jc w:val="both"/>
      </w:pPr>
      <w:r>
        <w:rPr>
          <w:color w:val="000000"/>
          <w:lang w:eastAsia="pl-PL" w:bidi="pl-PL"/>
        </w:rPr>
        <w:t xml:space="preserve"> Nasyp - drogowa budowla ziemna wykonana powyżej powierzchni terenu w obrębie pasa drogowego.</w:t>
      </w:r>
    </w:p>
    <w:p w:rsidR="00543B7F" w:rsidRDefault="00677C6C" w:rsidP="003E43DE">
      <w:pPr>
        <w:pStyle w:val="Teksttreci0"/>
        <w:numPr>
          <w:ilvl w:val="2"/>
          <w:numId w:val="1"/>
        </w:numPr>
        <w:shd w:val="clear" w:color="auto" w:fill="auto"/>
        <w:spacing w:before="0" w:after="0" w:line="276" w:lineRule="auto"/>
        <w:ind w:left="40" w:firstLine="0"/>
        <w:jc w:val="both"/>
      </w:pPr>
      <w:r>
        <w:rPr>
          <w:color w:val="000000"/>
          <w:lang w:eastAsia="pl-PL" w:bidi="pl-PL"/>
        </w:rPr>
        <w:t>Pozostałe określenia podstawowe są zgodne z obowiązującymi, odpowiednimi polskimi normami i z</w:t>
      </w:r>
      <w:r>
        <w:t xml:space="preserve"> definicjami </w:t>
      </w:r>
      <w:r w:rsidRPr="00FA19F8">
        <w:t>podanymi w SST D-00.00.00 „Wymagania ogólne” punkt 1.6.</w:t>
      </w:r>
    </w:p>
    <w:p w:rsidR="00677C6C" w:rsidRDefault="00677C6C" w:rsidP="003E43DE">
      <w:pPr>
        <w:pStyle w:val="Teksttreci0"/>
        <w:shd w:val="clear" w:color="auto" w:fill="auto"/>
        <w:spacing w:before="0" w:after="0" w:line="276" w:lineRule="auto"/>
        <w:ind w:firstLine="0"/>
        <w:jc w:val="both"/>
      </w:pPr>
    </w:p>
    <w:p w:rsidR="00677C6C" w:rsidRPr="00677C6C" w:rsidRDefault="00677C6C" w:rsidP="003E43D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709" w:hanging="709"/>
        <w:jc w:val="both"/>
        <w:rPr>
          <w:b/>
        </w:rPr>
      </w:pPr>
      <w:r w:rsidRPr="00677C6C">
        <w:rPr>
          <w:b/>
        </w:rPr>
        <w:t>MATERIAŁY</w:t>
      </w:r>
    </w:p>
    <w:p w:rsidR="00677C6C" w:rsidRDefault="00677C6C" w:rsidP="003E43DE">
      <w:pPr>
        <w:pStyle w:val="Teksttreci0"/>
        <w:shd w:val="clear" w:color="auto" w:fill="auto"/>
        <w:spacing w:before="0" w:after="0" w:line="276" w:lineRule="auto"/>
        <w:ind w:firstLine="0"/>
        <w:jc w:val="both"/>
        <w:rPr>
          <w:b/>
          <w:color w:val="000000"/>
          <w:lang w:eastAsia="pl-PL" w:bidi="pl-PL"/>
        </w:rPr>
      </w:pPr>
      <w:r w:rsidRPr="00677C6C">
        <w:rPr>
          <w:b/>
          <w:color w:val="000000"/>
          <w:lang w:eastAsia="pl-PL" w:bidi="pl-PL"/>
        </w:rPr>
        <w:t xml:space="preserve">2.2. </w:t>
      </w:r>
      <w:proofErr w:type="spellStart"/>
      <w:r w:rsidRPr="00677C6C">
        <w:rPr>
          <w:b/>
          <w:color w:val="000000"/>
          <w:lang w:eastAsia="pl-PL" w:bidi="pl-PL"/>
        </w:rPr>
        <w:t>Georuszty</w:t>
      </w:r>
      <w:proofErr w:type="spellEnd"/>
      <w:r w:rsidRPr="00677C6C">
        <w:rPr>
          <w:b/>
          <w:color w:val="000000"/>
          <w:lang w:eastAsia="pl-PL" w:bidi="pl-PL"/>
        </w:rPr>
        <w:t xml:space="preserve"> polipropylenowe o sztywnych węzłach</w:t>
      </w:r>
    </w:p>
    <w:p w:rsidR="00677C6C" w:rsidRDefault="00677C6C" w:rsidP="003E43DE">
      <w:pPr>
        <w:spacing w:line="276" w:lineRule="auto"/>
        <w:ind w:right="80"/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p w:rsidR="00677C6C" w:rsidRPr="00677C6C" w:rsidRDefault="00677C6C" w:rsidP="003E43DE">
      <w:pPr>
        <w:numPr>
          <w:ilvl w:val="0"/>
          <w:numId w:val="3"/>
        </w:numPr>
        <w:spacing w:line="276" w:lineRule="auto"/>
        <w:ind w:right="8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Elementem użytym do wzmocnienia powinien być </w:t>
      </w:r>
      <w:proofErr w:type="spellStart"/>
      <w:r w:rsidRPr="00677C6C">
        <w:rPr>
          <w:rFonts w:ascii="Times New Roman" w:eastAsia="Times New Roman" w:hAnsi="Times New Roman" w:cs="Times New Roman"/>
          <w:sz w:val="17"/>
          <w:szCs w:val="17"/>
        </w:rPr>
        <w:t>georuszt</w:t>
      </w:r>
      <w:proofErr w:type="spellEnd"/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produkowany zgodnie z wymaganiami określonymi w normie jakościowej EN ISO 9001:2000 oraz ISO 14001:2004.</w:t>
      </w:r>
    </w:p>
    <w:p w:rsidR="00677C6C" w:rsidRPr="00677C6C" w:rsidRDefault="00677C6C" w:rsidP="003E43DE">
      <w:pPr>
        <w:numPr>
          <w:ilvl w:val="0"/>
          <w:numId w:val="3"/>
        </w:numPr>
        <w:spacing w:line="276" w:lineRule="auto"/>
        <w:ind w:right="8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Jako zbrojenie należy użyć </w:t>
      </w:r>
      <w:proofErr w:type="spellStart"/>
      <w:r w:rsidRPr="00677C6C">
        <w:rPr>
          <w:rFonts w:ascii="Times New Roman" w:eastAsia="Times New Roman" w:hAnsi="Times New Roman" w:cs="Times New Roman"/>
          <w:sz w:val="17"/>
          <w:szCs w:val="17"/>
        </w:rPr>
        <w:t>georusztu</w:t>
      </w:r>
      <w:proofErr w:type="spellEnd"/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, np. 190L lub innego równoważnego, o sztywnych węzłach powstałego w procesie wyciągania z perforowanej płyty polipropylenu, w taki sposób, że struktura </w:t>
      </w:r>
      <w:proofErr w:type="spellStart"/>
      <w:r w:rsidRPr="00677C6C">
        <w:rPr>
          <w:rFonts w:ascii="Times New Roman" w:eastAsia="Times New Roman" w:hAnsi="Times New Roman" w:cs="Times New Roman"/>
          <w:sz w:val="17"/>
          <w:szCs w:val="17"/>
        </w:rPr>
        <w:t>georusztu</w:t>
      </w:r>
      <w:proofErr w:type="spellEnd"/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jest zorientowana w trzech kierunkach. Parametry geometryczne podano w Tablicy 2.</w:t>
      </w:r>
    </w:p>
    <w:p w:rsidR="00677C6C" w:rsidRPr="00677C6C" w:rsidRDefault="00677C6C" w:rsidP="003E43DE">
      <w:pPr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Nie dopuszcza się </w:t>
      </w:r>
      <w:proofErr w:type="spellStart"/>
      <w:r w:rsidRPr="00677C6C">
        <w:rPr>
          <w:rFonts w:ascii="Times New Roman" w:eastAsia="Times New Roman" w:hAnsi="Times New Roman" w:cs="Times New Roman"/>
          <w:sz w:val="17"/>
          <w:szCs w:val="17"/>
        </w:rPr>
        <w:t>geosiatek</w:t>
      </w:r>
      <w:proofErr w:type="spellEnd"/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łączonych w węźle w sposób: przeplatany, zgrzewany, klejony itp.</w:t>
      </w:r>
    </w:p>
    <w:p w:rsidR="00677C6C" w:rsidRPr="00677C6C" w:rsidRDefault="00677C6C" w:rsidP="003E43DE">
      <w:pPr>
        <w:numPr>
          <w:ilvl w:val="0"/>
          <w:numId w:val="3"/>
        </w:numPr>
        <w:spacing w:line="276" w:lineRule="auto"/>
        <w:ind w:right="8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Przekrój poprzeczny żeber powinien być prostokątny. Ze względu na gorszą współpracę z kruszywem nie należy stosować </w:t>
      </w:r>
      <w:proofErr w:type="spellStart"/>
      <w:r w:rsidRPr="00677C6C">
        <w:rPr>
          <w:rFonts w:ascii="Times New Roman" w:eastAsia="Times New Roman" w:hAnsi="Times New Roman" w:cs="Times New Roman"/>
          <w:sz w:val="17"/>
          <w:szCs w:val="17"/>
        </w:rPr>
        <w:t>georusztów</w:t>
      </w:r>
      <w:proofErr w:type="spellEnd"/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o żebrach płaskich, tzn. takich, w których stosunek szerokości do grubości żebra jest większy niż 3.</w:t>
      </w:r>
    </w:p>
    <w:p w:rsidR="00677C6C" w:rsidRPr="00677C6C" w:rsidRDefault="00677C6C" w:rsidP="003E43DE">
      <w:pPr>
        <w:numPr>
          <w:ilvl w:val="0"/>
          <w:numId w:val="3"/>
        </w:numPr>
        <w:spacing w:after="217" w:line="276" w:lineRule="auto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Oczko </w:t>
      </w:r>
      <w:proofErr w:type="spellStart"/>
      <w:r w:rsidRPr="00677C6C">
        <w:rPr>
          <w:rFonts w:ascii="Times New Roman" w:eastAsia="Times New Roman" w:hAnsi="Times New Roman" w:cs="Times New Roman"/>
          <w:sz w:val="17"/>
          <w:szCs w:val="17"/>
        </w:rPr>
        <w:t>georusztu</w:t>
      </w:r>
      <w:proofErr w:type="spellEnd"/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powinno mieć kształt trójkąta w przybliżeniu równobocznego.</w:t>
      </w:r>
    </w:p>
    <w:p w:rsidR="00677C6C" w:rsidRPr="00677C6C" w:rsidRDefault="00677C6C" w:rsidP="00677C6C">
      <w:pPr>
        <w:spacing w:after="266" w:line="170" w:lineRule="exact"/>
        <w:ind w:left="40"/>
        <w:jc w:val="center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Tablica 2: Parametry geometryczne </w:t>
      </w:r>
      <w:proofErr w:type="spellStart"/>
      <w:r w:rsidRPr="00677C6C">
        <w:rPr>
          <w:rFonts w:ascii="Times New Roman" w:eastAsia="Times New Roman" w:hAnsi="Times New Roman" w:cs="Times New Roman"/>
          <w:sz w:val="17"/>
          <w:szCs w:val="17"/>
        </w:rPr>
        <w:t>georusztu</w:t>
      </w:r>
      <w:proofErr w:type="spellEnd"/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trójosiowego.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6"/>
        <w:gridCol w:w="2294"/>
      </w:tblGrid>
      <w:tr w:rsidR="00677C6C" w:rsidRPr="00677C6C" w:rsidTr="00A80428">
        <w:trPr>
          <w:trHeight w:hRule="exact" w:val="288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Wartość</w:t>
            </w:r>
          </w:p>
        </w:tc>
      </w:tr>
      <w:tr w:rsidR="00677C6C" w:rsidRPr="00677C6C" w:rsidTr="00A80428">
        <w:trPr>
          <w:trHeight w:hRule="exact" w:val="240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Rozstaw żeber (mm)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7C6C" w:rsidRPr="00677C6C" w:rsidRDefault="00677C6C" w:rsidP="00677C6C">
            <w:pPr>
              <w:framePr w:w="7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77C6C" w:rsidRPr="00677C6C" w:rsidTr="00A80428">
        <w:trPr>
          <w:trHeight w:hRule="exact" w:val="230"/>
          <w:jc w:val="center"/>
        </w:trPr>
        <w:tc>
          <w:tcPr>
            <w:tcW w:w="4906" w:type="dxa"/>
            <w:tcBorders>
              <w:left w:val="single" w:sz="4" w:space="0" w:color="auto"/>
            </w:tcBorders>
            <w:shd w:val="clear" w:color="auto" w:fill="FFFFFF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- w kierunku poprzecznym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</w:tr>
      <w:tr w:rsidR="00677C6C" w:rsidRPr="00677C6C" w:rsidTr="00A80428">
        <w:trPr>
          <w:trHeight w:hRule="exact" w:val="202"/>
          <w:jc w:val="center"/>
        </w:trPr>
        <w:tc>
          <w:tcPr>
            <w:tcW w:w="4906" w:type="dxa"/>
            <w:tcBorders>
              <w:left w:val="single" w:sz="4" w:space="0" w:color="auto"/>
            </w:tcBorders>
            <w:shd w:val="clear" w:color="auto" w:fill="FFFFFF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- w kierunku ukośnym (około 60° od kier. podłużnego)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</w:tr>
      <w:tr w:rsidR="00677C6C" w:rsidRPr="00677C6C" w:rsidTr="00A80428">
        <w:trPr>
          <w:trHeight w:hRule="exact" w:val="264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Przekrój żebra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prostokątny</w:t>
            </w:r>
          </w:p>
        </w:tc>
      </w:tr>
      <w:tr w:rsidR="00677C6C" w:rsidRPr="00677C6C" w:rsidTr="00A80428">
        <w:trPr>
          <w:trHeight w:hRule="exact" w:val="274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Kształt oczka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677C6C">
            <w:pPr>
              <w:framePr w:w="7200" w:wrap="notBeside" w:vAnchor="text" w:hAnchor="text" w:xAlign="center" w:y="1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trójkąt równoboczny</w:t>
            </w:r>
          </w:p>
        </w:tc>
      </w:tr>
    </w:tbl>
    <w:p w:rsidR="00677C6C" w:rsidRPr="00677C6C" w:rsidRDefault="00677C6C" w:rsidP="00677C6C">
      <w:pPr>
        <w:rPr>
          <w:sz w:val="2"/>
          <w:szCs w:val="2"/>
        </w:rPr>
      </w:pPr>
    </w:p>
    <w:p w:rsidR="00677C6C" w:rsidRPr="00677C6C" w:rsidRDefault="00677C6C" w:rsidP="00677C6C">
      <w:pPr>
        <w:numPr>
          <w:ilvl w:val="0"/>
          <w:numId w:val="3"/>
        </w:numPr>
        <w:tabs>
          <w:tab w:val="left" w:pos="431"/>
        </w:tabs>
        <w:spacing w:before="178" w:after="24" w:line="170" w:lineRule="exact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>Parametry mechaniczne oraz trwałość podano w tablicy 3.</w:t>
      </w:r>
    </w:p>
    <w:p w:rsidR="00677C6C" w:rsidRPr="00677C6C" w:rsidRDefault="00677C6C" w:rsidP="00677C6C">
      <w:pPr>
        <w:numPr>
          <w:ilvl w:val="0"/>
          <w:numId w:val="3"/>
        </w:numPr>
        <w:tabs>
          <w:tab w:val="left" w:pos="431"/>
        </w:tabs>
        <w:spacing w:after="324" w:line="170" w:lineRule="exact"/>
        <w:jc w:val="both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677C6C">
        <w:rPr>
          <w:rFonts w:ascii="Times New Roman" w:eastAsia="Times New Roman" w:hAnsi="Times New Roman" w:cs="Times New Roman"/>
          <w:sz w:val="17"/>
          <w:szCs w:val="17"/>
        </w:rPr>
        <w:t>Georuszt</w:t>
      </w:r>
      <w:proofErr w:type="spellEnd"/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powinien posiadać oznakowanie CE.</w:t>
      </w:r>
    </w:p>
    <w:p w:rsidR="003E43DE" w:rsidRDefault="003E43DE" w:rsidP="00677C6C">
      <w:pPr>
        <w:spacing w:line="170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3E43DE" w:rsidRDefault="003E43DE" w:rsidP="00677C6C">
      <w:pPr>
        <w:spacing w:line="170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3E43DE" w:rsidRDefault="003E43DE" w:rsidP="00677C6C">
      <w:pPr>
        <w:spacing w:line="170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3E43DE" w:rsidRDefault="003E43DE" w:rsidP="00677C6C">
      <w:pPr>
        <w:spacing w:line="170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3E43DE" w:rsidRDefault="003E43DE" w:rsidP="00677C6C">
      <w:pPr>
        <w:spacing w:line="170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3E43DE" w:rsidRDefault="003E43DE" w:rsidP="00677C6C">
      <w:pPr>
        <w:spacing w:line="170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3E43DE" w:rsidRDefault="003E43DE" w:rsidP="00677C6C">
      <w:pPr>
        <w:spacing w:line="170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677C6C" w:rsidRPr="00677C6C" w:rsidRDefault="00677C6C" w:rsidP="00677C6C">
      <w:pPr>
        <w:spacing w:line="170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b/>
          <w:bCs/>
          <w:sz w:val="17"/>
          <w:szCs w:val="17"/>
        </w:rPr>
        <w:lastRenderedPageBreak/>
        <w:t xml:space="preserve">Tablica 3: Parametry mechaniczne oraz trwałość </w:t>
      </w:r>
      <w:proofErr w:type="spellStart"/>
      <w:r w:rsidRPr="00677C6C">
        <w:rPr>
          <w:rFonts w:ascii="Times New Roman" w:eastAsia="Times New Roman" w:hAnsi="Times New Roman" w:cs="Times New Roman"/>
          <w:b/>
          <w:bCs/>
          <w:sz w:val="17"/>
          <w:szCs w:val="17"/>
        </w:rPr>
        <w:t>georusztu</w:t>
      </w:r>
      <w:proofErr w:type="spellEnd"/>
      <w:r w:rsidRPr="00677C6C">
        <w:rPr>
          <w:rFonts w:ascii="Times New Roman" w:eastAsia="Times New Roman" w:hAnsi="Times New Roman" w:cs="Times New Roman"/>
          <w:b/>
          <w:bCs/>
          <w:sz w:val="17"/>
          <w:szCs w:val="17"/>
        </w:rPr>
        <w:t xml:space="preserve"> trójosiowego.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1128"/>
        <w:gridCol w:w="1718"/>
      </w:tblGrid>
      <w:tr w:rsidR="00677C6C" w:rsidRPr="00677C6C" w:rsidTr="00A80428">
        <w:trPr>
          <w:trHeight w:hRule="exact" w:val="509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>Parametry mechaniczne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>Metoda badania</w:t>
            </w:r>
          </w:p>
        </w:tc>
      </w:tr>
      <w:tr w:rsidR="00677C6C" w:rsidRPr="00677C6C" w:rsidTr="00A80428">
        <w:trPr>
          <w:trHeight w:hRule="exact" w:val="43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Wytrzymałość węzła</w:t>
            </w:r>
            <w:r w:rsidRPr="00677C6C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(1)</w:t>
            </w:r>
            <w:r w:rsidRPr="00677C6C">
              <w:rPr>
                <w:rFonts w:ascii="Arial" w:eastAsia="Arial" w:hAnsi="Arial" w:cs="Arial"/>
                <w:sz w:val="18"/>
                <w:szCs w:val="18"/>
              </w:rPr>
              <w:t xml:space="preserve"> [%] (min)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90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EN ISO 10319</w:t>
            </w:r>
          </w:p>
        </w:tc>
      </w:tr>
      <w:tr w:rsidR="00677C6C" w:rsidRPr="00677C6C" w:rsidTr="00A80428">
        <w:trPr>
          <w:trHeight w:hRule="exact" w:val="66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216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Sztywność we wszystkich kierunkach (360°) przy odkształceniu 0,5%</w:t>
            </w:r>
            <w:r w:rsidRPr="00677C6C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(2)</w:t>
            </w:r>
            <w:r w:rsidRPr="00677C6C">
              <w:rPr>
                <w:rFonts w:ascii="Arial" w:eastAsia="Arial" w:hAnsi="Arial" w:cs="Arial"/>
                <w:sz w:val="18"/>
                <w:szCs w:val="18"/>
              </w:rPr>
              <w:t xml:space="preserve"> [</w:t>
            </w:r>
            <w:proofErr w:type="spellStart"/>
            <w:r w:rsidRPr="00677C6C">
              <w:rPr>
                <w:rFonts w:ascii="Arial" w:eastAsia="Arial" w:hAnsi="Arial" w:cs="Arial"/>
                <w:sz w:val="18"/>
                <w:szCs w:val="18"/>
              </w:rPr>
              <w:t>kN</w:t>
            </w:r>
            <w:proofErr w:type="spellEnd"/>
            <w:r w:rsidRPr="00677C6C">
              <w:rPr>
                <w:rFonts w:ascii="Arial" w:eastAsia="Arial" w:hAnsi="Arial" w:cs="Arial"/>
                <w:sz w:val="18"/>
                <w:szCs w:val="18"/>
              </w:rPr>
              <w:t>/m]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455 +/- 55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EN ISO 10319</w:t>
            </w:r>
          </w:p>
        </w:tc>
      </w:tr>
      <w:tr w:rsidR="00677C6C" w:rsidRPr="00677C6C" w:rsidTr="00A80428">
        <w:trPr>
          <w:trHeight w:hRule="exact" w:val="451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221" w:lineRule="exact"/>
              <w:ind w:left="28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 xml:space="preserve">Współczynnik izotropii sztywności f-l </w:t>
            </w:r>
            <w:r w:rsidRPr="00677C6C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&gt;0,75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7C6C" w:rsidRPr="00677C6C" w:rsidRDefault="00677C6C" w:rsidP="003E43DE">
            <w:pPr>
              <w:framePr w:w="5966" w:wrap="notBeside" w:vAnchor="text" w:hAnchor="page" w:x="3021" w:y="134"/>
              <w:rPr>
                <w:sz w:val="10"/>
                <w:szCs w:val="10"/>
              </w:rPr>
            </w:pPr>
          </w:p>
        </w:tc>
      </w:tr>
      <w:tr w:rsidR="00677C6C" w:rsidRPr="00677C6C" w:rsidTr="00A80428">
        <w:trPr>
          <w:trHeight w:hRule="exact" w:val="283"/>
          <w:jc w:val="center"/>
        </w:trPr>
        <w:tc>
          <w:tcPr>
            <w:tcW w:w="59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ind w:left="30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>Trwałość</w:t>
            </w:r>
          </w:p>
        </w:tc>
      </w:tr>
      <w:tr w:rsidR="00677C6C" w:rsidRPr="00677C6C" w:rsidTr="00A80428">
        <w:trPr>
          <w:trHeight w:hRule="exact" w:val="59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216" w:lineRule="exact"/>
              <w:ind w:left="2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Odporność na degradację chemiczną</w:t>
            </w:r>
            <w:r w:rsidRPr="00677C6C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(3)</w:t>
            </w:r>
            <w:r w:rsidRPr="00677C6C">
              <w:rPr>
                <w:rFonts w:ascii="Arial" w:eastAsia="Arial" w:hAnsi="Arial" w:cs="Arial"/>
                <w:sz w:val="18"/>
                <w:szCs w:val="18"/>
              </w:rPr>
              <w:t>[%]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96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EPA 9090</w:t>
            </w:r>
          </w:p>
        </w:tc>
      </w:tr>
      <w:tr w:rsidR="00677C6C" w:rsidRPr="00677C6C" w:rsidTr="003E43DE">
        <w:trPr>
          <w:trHeight w:hRule="exact" w:val="811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216" w:lineRule="exact"/>
              <w:ind w:left="26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Odporność na promieniowanie ultrafioletowe i warunki atmosferyczne*</w:t>
            </w:r>
            <w:r w:rsidRPr="00677C6C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45</w:t>
            </w:r>
            <w:r w:rsidRPr="00677C6C">
              <w:rPr>
                <w:rFonts w:ascii="Arial" w:eastAsia="Arial" w:hAnsi="Arial" w:cs="Arial"/>
                <w:sz w:val="18"/>
                <w:szCs w:val="18"/>
              </w:rPr>
              <w:t xml:space="preserve"> [%]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98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ASTM D4355</w:t>
            </w:r>
          </w:p>
        </w:tc>
      </w:tr>
      <w:tr w:rsidR="00677C6C" w:rsidRPr="00677C6C" w:rsidTr="003E43DE">
        <w:trPr>
          <w:trHeight w:hRule="exact" w:val="644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43DE" w:rsidRPr="00677C6C" w:rsidRDefault="00677C6C" w:rsidP="003E43DE">
            <w:pPr>
              <w:framePr w:w="5966" w:wrap="notBeside" w:vAnchor="text" w:hAnchor="page" w:x="3021" w:y="134"/>
              <w:spacing w:line="221" w:lineRule="exact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Odporność na uszkodzenia przy wbudowywaniu*</w:t>
            </w:r>
            <w:r w:rsidRPr="00677C6C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5</w:t>
            </w:r>
            <w:r w:rsidRPr="00677C6C">
              <w:rPr>
                <w:rFonts w:ascii="Arial" w:eastAsia="Arial" w:hAnsi="Arial" w:cs="Arial"/>
                <w:sz w:val="18"/>
                <w:szCs w:val="18"/>
              </w:rPr>
              <w:t>* [%]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&gt;87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C6C" w:rsidRPr="00677C6C" w:rsidRDefault="00677C6C" w:rsidP="003E43DE">
            <w:pPr>
              <w:framePr w:w="5966" w:wrap="notBeside" w:vAnchor="text" w:hAnchor="page" w:x="3021" w:y="134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77C6C">
              <w:rPr>
                <w:rFonts w:ascii="Arial" w:eastAsia="Arial" w:hAnsi="Arial" w:cs="Arial"/>
                <w:sz w:val="18"/>
                <w:szCs w:val="18"/>
              </w:rPr>
              <w:t>ISO 10319:1996</w:t>
            </w:r>
          </w:p>
        </w:tc>
      </w:tr>
    </w:tbl>
    <w:p w:rsidR="00677C6C" w:rsidRPr="00677C6C" w:rsidRDefault="00677C6C" w:rsidP="00677C6C">
      <w:pPr>
        <w:rPr>
          <w:sz w:val="2"/>
          <w:szCs w:val="2"/>
        </w:rPr>
      </w:pPr>
    </w:p>
    <w:p w:rsidR="00C23779" w:rsidRDefault="00C23779" w:rsidP="00677C6C">
      <w:pPr>
        <w:spacing w:line="326" w:lineRule="exact"/>
        <w:ind w:left="20"/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p w:rsidR="00677C6C" w:rsidRPr="00677C6C" w:rsidRDefault="00677C6C" w:rsidP="003E43DE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>Uwagi:</w:t>
      </w:r>
    </w:p>
    <w:p w:rsidR="00677C6C" w:rsidRPr="00677C6C" w:rsidRDefault="00677C6C" w:rsidP="003E43DE">
      <w:pPr>
        <w:numPr>
          <w:ilvl w:val="0"/>
          <w:numId w:val="4"/>
        </w:numPr>
        <w:spacing w:line="276" w:lineRule="auto"/>
        <w:ind w:right="2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Zdolność przenoszenia obciążeń określona zgodnie z GRI-GG2-87 i GRI-GG1-87 wyrażona jako procent maksymalnej wytrzymałości na rozciąganie.</w:t>
      </w:r>
    </w:p>
    <w:p w:rsidR="00677C6C" w:rsidRPr="00677C6C" w:rsidRDefault="00677C6C" w:rsidP="003E43DE">
      <w:pPr>
        <w:numPr>
          <w:ilvl w:val="0"/>
          <w:numId w:val="4"/>
        </w:numPr>
        <w:spacing w:line="276" w:lineRule="auto"/>
        <w:ind w:right="2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Sztywność radialna wyznaczona w badaniu wytrzymałości na rozciąganie przeprowadzonym zgodnie z ISO 10319:1996.</w:t>
      </w:r>
    </w:p>
    <w:p w:rsidR="00677C6C" w:rsidRPr="00677C6C" w:rsidRDefault="00677C6C" w:rsidP="003E43DE">
      <w:pPr>
        <w:numPr>
          <w:ilvl w:val="0"/>
          <w:numId w:val="4"/>
        </w:numPr>
        <w:spacing w:line="276" w:lineRule="auto"/>
        <w:ind w:right="2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Odporność na utratę nośności lub integralności strukturalnej przy działaniu chemicznie agresywnego środowiska zgodnie z EPA 9090 - testy zanurzeniowe.</w:t>
      </w:r>
    </w:p>
    <w:p w:rsidR="00677C6C" w:rsidRPr="00677C6C" w:rsidRDefault="00677C6C" w:rsidP="003E43DE">
      <w:pPr>
        <w:numPr>
          <w:ilvl w:val="0"/>
          <w:numId w:val="4"/>
        </w:numPr>
        <w:spacing w:line="276" w:lineRule="auto"/>
        <w:ind w:right="2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Odporność na utratę nośności lub integralności strukturalnej przy wystawieniu na 500 godzin działania światła ultrafioletowego i agresywnych warunków atmosferycznych zgodnie z ASTM D4355.</w:t>
      </w:r>
    </w:p>
    <w:p w:rsidR="00677C6C" w:rsidRPr="00677C6C" w:rsidRDefault="00677C6C" w:rsidP="003E43DE">
      <w:pPr>
        <w:numPr>
          <w:ilvl w:val="0"/>
          <w:numId w:val="4"/>
        </w:numPr>
        <w:spacing w:line="276" w:lineRule="auto"/>
        <w:ind w:right="2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Odporność na utratę nośności lub integralności strukturalnej podczas wbudowywania przy mechanicznym oddziaływaniu kruszywa łamanego o ciągłej krzywej przesiewu. Badanie powinno być wykonywane zgodnie z BS 8006:1995, natomiast parametry </w:t>
      </w:r>
      <w:proofErr w:type="spellStart"/>
      <w:r w:rsidRPr="00677C6C">
        <w:rPr>
          <w:rFonts w:ascii="Times New Roman" w:eastAsia="Times New Roman" w:hAnsi="Times New Roman" w:cs="Times New Roman"/>
          <w:sz w:val="17"/>
          <w:szCs w:val="17"/>
        </w:rPr>
        <w:t>georusztu</w:t>
      </w:r>
      <w:proofErr w:type="spellEnd"/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po przeprowadzeniu badania powinny zostać ustalona zgodnie z ISO 10319:1996.</w:t>
      </w:r>
    </w:p>
    <w:p w:rsidR="00677C6C" w:rsidRPr="00677C6C" w:rsidRDefault="00677C6C" w:rsidP="003E43DE">
      <w:pPr>
        <w:numPr>
          <w:ilvl w:val="0"/>
          <w:numId w:val="4"/>
        </w:numPr>
        <w:spacing w:after="305" w:line="276" w:lineRule="auto"/>
        <w:ind w:right="2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 Określany jako stosunek minimalnej do maksymalnej wartości sztywności uzyskanej w badaniach we wszystkich kierunkach</w:t>
      </w:r>
    </w:p>
    <w:p w:rsidR="00677C6C" w:rsidRPr="00677C6C" w:rsidRDefault="00677C6C" w:rsidP="003E43DE">
      <w:pPr>
        <w:numPr>
          <w:ilvl w:val="0"/>
          <w:numId w:val="3"/>
        </w:numPr>
        <w:tabs>
          <w:tab w:val="left" w:pos="418"/>
        </w:tabs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>Wraz z dokumentami potwierdzającymi powyższe parametry, Wykonawca zobowiązany jest złożyć do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Pr="00677C6C">
        <w:rPr>
          <w:rFonts w:ascii="Times New Roman" w:hAnsi="Times New Roman" w:cs="Times New Roman"/>
          <w:sz w:val="18"/>
          <w:szCs w:val="18"/>
        </w:rPr>
        <w:t xml:space="preserve">Inżyniera nadzoru próbkę </w:t>
      </w:r>
      <w:proofErr w:type="spellStart"/>
      <w:r w:rsidRPr="00677C6C">
        <w:rPr>
          <w:rFonts w:ascii="Times New Roman" w:hAnsi="Times New Roman" w:cs="Times New Roman"/>
          <w:sz w:val="18"/>
          <w:szCs w:val="18"/>
        </w:rPr>
        <w:t>georusztu</w:t>
      </w:r>
      <w:proofErr w:type="spellEnd"/>
      <w:r w:rsidRPr="00677C6C">
        <w:rPr>
          <w:rFonts w:ascii="Times New Roman" w:hAnsi="Times New Roman" w:cs="Times New Roman"/>
          <w:sz w:val="18"/>
          <w:szCs w:val="18"/>
        </w:rPr>
        <w:t>.</w:t>
      </w:r>
    </w:p>
    <w:p w:rsidR="00677C6C" w:rsidRDefault="00677C6C" w:rsidP="003E43DE">
      <w:pPr>
        <w:tabs>
          <w:tab w:val="left" w:pos="418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77C6C" w:rsidRPr="00677C6C" w:rsidRDefault="00677C6C" w:rsidP="003E43DE">
      <w:pPr>
        <w:keepNext/>
        <w:keepLines/>
        <w:numPr>
          <w:ilvl w:val="0"/>
          <w:numId w:val="5"/>
        </w:numPr>
        <w:tabs>
          <w:tab w:val="left" w:pos="687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  <w:bookmarkStart w:id="2" w:name="bookmark1"/>
      <w:r w:rsidRPr="00677C6C">
        <w:rPr>
          <w:rFonts w:ascii="Times New Roman" w:eastAsia="Times New Roman" w:hAnsi="Times New Roman" w:cs="Times New Roman"/>
          <w:b/>
          <w:bCs/>
          <w:sz w:val="17"/>
          <w:szCs w:val="17"/>
        </w:rPr>
        <w:t>Kruszywo łamane stabilizowane mechanicznie</w:t>
      </w:r>
      <w:bookmarkEnd w:id="2"/>
    </w:p>
    <w:p w:rsidR="00677C6C" w:rsidRPr="00677C6C" w:rsidRDefault="00677C6C" w:rsidP="003E43DE">
      <w:pPr>
        <w:keepNext/>
        <w:keepLines/>
        <w:numPr>
          <w:ilvl w:val="0"/>
          <w:numId w:val="6"/>
        </w:numPr>
        <w:tabs>
          <w:tab w:val="left" w:pos="687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  <w:bookmarkStart w:id="3" w:name="bookmark2"/>
      <w:r w:rsidRPr="00677C6C">
        <w:rPr>
          <w:rFonts w:ascii="Times New Roman" w:eastAsia="Times New Roman" w:hAnsi="Times New Roman" w:cs="Times New Roman"/>
          <w:b/>
          <w:bCs/>
          <w:sz w:val="17"/>
          <w:szCs w:val="17"/>
        </w:rPr>
        <w:t>Uziarnienie kruszywa</w:t>
      </w:r>
      <w:bookmarkEnd w:id="3"/>
    </w:p>
    <w:p w:rsidR="00677C6C" w:rsidRDefault="00677C6C" w:rsidP="003E43DE">
      <w:pPr>
        <w:tabs>
          <w:tab w:val="left" w:pos="418"/>
        </w:tabs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Uziarn</w:t>
      </w:r>
      <w:r w:rsidRPr="00677C6C">
        <w:rPr>
          <w:rFonts w:ascii="Times New Roman" w:hAnsi="Times New Roman" w:cs="Times New Roman"/>
          <w:sz w:val="16"/>
          <w:szCs w:val="16"/>
        </w:rPr>
        <w:t xml:space="preserve">ienia kruszywa, określona według PN-B-06714-15 powinna leżeć między krzywymi granicznymi pól dobrego </w:t>
      </w:r>
      <w:proofErr w:type="spellStart"/>
      <w:r w:rsidRPr="00677C6C">
        <w:rPr>
          <w:rFonts w:ascii="Times New Roman" w:hAnsi="Times New Roman" w:cs="Times New Roman"/>
          <w:sz w:val="16"/>
          <w:szCs w:val="16"/>
        </w:rPr>
        <w:t>uziamienia</w:t>
      </w:r>
      <w:proofErr w:type="spellEnd"/>
      <w:r w:rsidRPr="00677C6C">
        <w:rPr>
          <w:rFonts w:ascii="Times New Roman" w:hAnsi="Times New Roman" w:cs="Times New Roman"/>
          <w:sz w:val="16"/>
          <w:szCs w:val="16"/>
        </w:rPr>
        <w:t xml:space="preserve"> podanymi na rysunku 1.</w:t>
      </w: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C23779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  <w:lang w:bidi="ar-SA"/>
        </w:rPr>
        <w:drawing>
          <wp:anchor distT="0" distB="0" distL="114300" distR="114300" simplePos="0" relativeHeight="251658240" behindDoc="0" locked="0" layoutInCell="1" allowOverlap="1" wp14:anchorId="5E10F865" wp14:editId="4C162B75">
            <wp:simplePos x="0" y="0"/>
            <wp:positionH relativeFrom="column">
              <wp:posOffset>497205</wp:posOffset>
            </wp:positionH>
            <wp:positionV relativeFrom="paragraph">
              <wp:posOffset>1424305</wp:posOffset>
            </wp:positionV>
            <wp:extent cx="4432300" cy="2651760"/>
            <wp:effectExtent l="0" t="0" r="6350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265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Pr="00677C6C" w:rsidRDefault="00677C6C" w:rsidP="00677C6C">
      <w:pPr>
        <w:spacing w:before="326" w:line="216" w:lineRule="exact"/>
        <w:ind w:left="1600" w:right="2200" w:hanging="920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>Rysunek 1. Pole dobrego uziarnienia krus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zyw przeznaczonych na podbudowy </w:t>
      </w:r>
      <w:r w:rsidRPr="00677C6C">
        <w:rPr>
          <w:rFonts w:ascii="Times New Roman" w:eastAsia="Times New Roman" w:hAnsi="Times New Roman" w:cs="Times New Roman"/>
          <w:sz w:val="17"/>
          <w:szCs w:val="17"/>
        </w:rPr>
        <w:t>wykonywane metodą stabilizacji mechanicznej:</w:t>
      </w:r>
    </w:p>
    <w:p w:rsidR="00677C6C" w:rsidRPr="00677C6C" w:rsidRDefault="00677C6C" w:rsidP="00677C6C">
      <w:pPr>
        <w:spacing w:line="216" w:lineRule="exact"/>
        <w:ind w:left="1600" w:right="1700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 xml:space="preserve">2 kruszywo na podbudowę zasadniczą </w:t>
      </w:r>
      <w:r>
        <w:rPr>
          <w:rFonts w:ascii="Times New Roman" w:eastAsia="Times New Roman" w:hAnsi="Times New Roman" w:cs="Times New Roman"/>
          <w:sz w:val="17"/>
          <w:szCs w:val="17"/>
        </w:rPr>
        <w:t>(górną warstwę) lub podbudowę jednowarstwo</w:t>
      </w:r>
      <w:r w:rsidRPr="00677C6C">
        <w:rPr>
          <w:rFonts w:ascii="Times New Roman" w:eastAsia="Times New Roman" w:hAnsi="Times New Roman" w:cs="Times New Roman"/>
          <w:sz w:val="17"/>
          <w:szCs w:val="17"/>
        </w:rPr>
        <w:t>wą</w:t>
      </w:r>
    </w:p>
    <w:p w:rsidR="00677C6C" w:rsidRPr="00677C6C" w:rsidRDefault="00677C6C" w:rsidP="00677C6C">
      <w:pPr>
        <w:spacing w:after="272" w:line="216" w:lineRule="exact"/>
        <w:ind w:left="1600"/>
        <w:rPr>
          <w:rFonts w:ascii="Times New Roman" w:eastAsia="Times New Roman" w:hAnsi="Times New Roman" w:cs="Times New Roman"/>
          <w:sz w:val="17"/>
          <w:szCs w:val="17"/>
        </w:rPr>
      </w:pPr>
      <w:r w:rsidRPr="00677C6C">
        <w:rPr>
          <w:rFonts w:ascii="Times New Roman" w:eastAsia="Times New Roman" w:hAnsi="Times New Roman" w:cs="Times New Roman"/>
          <w:sz w:val="17"/>
          <w:szCs w:val="17"/>
        </w:rPr>
        <w:t>1-3 kruszywo na podbudowę pomocniczą (dolną warstwę)</w:t>
      </w:r>
    </w:p>
    <w:p w:rsidR="00677C6C" w:rsidRPr="00677C6C" w:rsidRDefault="00677C6C" w:rsidP="003E43DE">
      <w:pPr>
        <w:tabs>
          <w:tab w:val="left" w:pos="418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77C6C">
        <w:rPr>
          <w:rFonts w:ascii="Times New Roman" w:eastAsia="Times New Roman" w:hAnsi="Times New Roman" w:cs="Times New Roman"/>
          <w:sz w:val="16"/>
          <w:szCs w:val="16"/>
        </w:rPr>
        <w:t>Krzywa uziarnienia kruszywa powinna być ciągła i nie może przebiegać od dolnej krzywej granicznej uziarnienia do górnej krzywej granicznej uziarnienia na sąsiednich sitach. Wymiar największego ziarna kruszywa nie może przekraczać 2/3 grubości warstwy układanej jednorazowo.</w:t>
      </w:r>
    </w:p>
    <w:p w:rsidR="00677C6C" w:rsidRDefault="00677C6C" w:rsidP="003E43DE">
      <w:pPr>
        <w:tabs>
          <w:tab w:val="left" w:pos="418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77C6C">
        <w:rPr>
          <w:rFonts w:ascii="Times New Roman" w:eastAsia="Times New Roman" w:hAnsi="Times New Roman" w:cs="Times New Roman"/>
          <w:sz w:val="16"/>
          <w:szCs w:val="16"/>
        </w:rPr>
        <w:t>Na podbud</w:t>
      </w:r>
      <w:r w:rsidR="00D527D1">
        <w:rPr>
          <w:rFonts w:ascii="Times New Roman" w:eastAsia="Times New Roman" w:hAnsi="Times New Roman" w:cs="Times New Roman"/>
          <w:sz w:val="16"/>
          <w:szCs w:val="16"/>
        </w:rPr>
        <w:t>owę należy użyć kruszywa o uziarnieniu 0/22,4</w:t>
      </w:r>
      <w:r w:rsidRPr="00677C6C">
        <w:rPr>
          <w:rFonts w:ascii="Times New Roman" w:eastAsia="Times New Roman" w:hAnsi="Times New Roman" w:cs="Times New Roman"/>
          <w:sz w:val="16"/>
          <w:szCs w:val="16"/>
        </w:rPr>
        <w:t xml:space="preserve"> jak dla podbudowy pomocniczej zgodnie z normą PN-S-06102</w:t>
      </w:r>
    </w:p>
    <w:p w:rsidR="00677C6C" w:rsidRDefault="00677C6C" w:rsidP="003E43DE">
      <w:pPr>
        <w:tabs>
          <w:tab w:val="left" w:pos="418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527D1" w:rsidRPr="00D527D1" w:rsidRDefault="00D527D1" w:rsidP="003E43DE">
      <w:pPr>
        <w:numPr>
          <w:ilvl w:val="0"/>
          <w:numId w:val="6"/>
        </w:numPr>
        <w:tabs>
          <w:tab w:val="left" w:pos="418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D527D1">
        <w:rPr>
          <w:rFonts w:ascii="Times New Roman" w:eastAsia="Times New Roman" w:hAnsi="Times New Roman" w:cs="Times New Roman"/>
          <w:b/>
          <w:bCs/>
          <w:sz w:val="16"/>
          <w:szCs w:val="16"/>
        </w:rPr>
        <w:t>Właściwości kruszywa</w:t>
      </w:r>
    </w:p>
    <w:p w:rsidR="00D527D1" w:rsidRPr="00D527D1" w:rsidRDefault="00D527D1" w:rsidP="003E43DE">
      <w:pPr>
        <w:tabs>
          <w:tab w:val="left" w:pos="418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527D1">
        <w:rPr>
          <w:rFonts w:ascii="Times New Roman" w:eastAsia="Times New Roman" w:hAnsi="Times New Roman" w:cs="Times New Roman"/>
          <w:sz w:val="16"/>
          <w:szCs w:val="16"/>
        </w:rPr>
        <w:t>Kruszywa powinny spełniać wymagania określone w tablicy 4.</w:t>
      </w:r>
    </w:p>
    <w:p w:rsidR="00677C6C" w:rsidRDefault="00D527D1" w:rsidP="00D527D1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527D1">
        <w:rPr>
          <w:rFonts w:ascii="Times New Roman" w:eastAsia="Times New Roman" w:hAnsi="Times New Roman" w:cs="Times New Roman"/>
          <w:sz w:val="16"/>
          <w:szCs w:val="16"/>
        </w:rPr>
        <w:t>Tablica 4. Wymagane właściwości kruszyw do stabilizacji mechanicznej.</w:t>
      </w: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6086"/>
        <w:gridCol w:w="1358"/>
      </w:tblGrid>
      <w:tr w:rsidR="00D527D1" w:rsidRPr="00D527D1" w:rsidTr="00D527D1">
        <w:trPr>
          <w:trHeight w:hRule="exact" w:val="24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>L.P.</w:t>
            </w:r>
          </w:p>
        </w:tc>
        <w:tc>
          <w:tcPr>
            <w:tcW w:w="6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>Właściwości badane według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>Wymagania</w:t>
            </w:r>
          </w:p>
        </w:tc>
      </w:tr>
      <w:tr w:rsidR="00D527D1" w:rsidRPr="00D527D1" w:rsidTr="00D527D1">
        <w:trPr>
          <w:trHeight w:hRule="exact" w:val="23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27D1" w:rsidRPr="00D527D1" w:rsidRDefault="00D527D1" w:rsidP="00D527D1"/>
        </w:tc>
        <w:tc>
          <w:tcPr>
            <w:tcW w:w="6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27D1" w:rsidRPr="00D527D1" w:rsidRDefault="00D527D1" w:rsidP="00D527D1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>KŁSM</w:t>
            </w:r>
          </w:p>
        </w:tc>
      </w:tr>
      <w:tr w:rsidR="00D527D1" w:rsidRPr="00D527D1" w:rsidTr="00D527D1">
        <w:trPr>
          <w:trHeight w:hRule="exact"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226" w:lineRule="exact"/>
              <w:ind w:left="1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 xml:space="preserve">Zawartość </w:t>
            </w:r>
            <w:proofErr w:type="spellStart"/>
            <w:r w:rsidRPr="00D527D1">
              <w:rPr>
                <w:rFonts w:ascii="Arial" w:eastAsia="Arial" w:hAnsi="Arial" w:cs="Arial"/>
                <w:sz w:val="18"/>
                <w:szCs w:val="18"/>
              </w:rPr>
              <w:t>ziarn</w:t>
            </w:r>
            <w:proofErr w:type="spellEnd"/>
            <w:r w:rsidRPr="00D527D1">
              <w:rPr>
                <w:rFonts w:ascii="Arial" w:eastAsia="Arial" w:hAnsi="Arial" w:cs="Arial"/>
                <w:sz w:val="18"/>
                <w:szCs w:val="18"/>
              </w:rPr>
              <w:t xml:space="preserve"> mniejszych niż 0,075 mm, % (m/m) wg PN-B-06714- 15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od 2 do 12</w:t>
            </w:r>
          </w:p>
        </w:tc>
      </w:tr>
      <w:tr w:rsidR="00D527D1" w:rsidRPr="00D527D1" w:rsidTr="00D527D1">
        <w:trPr>
          <w:trHeight w:hRule="exact" w:val="22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180" w:lineRule="exact"/>
              <w:ind w:left="1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Zawartość nadziarna, % (m/m) nie więcej niż: wg PN-B-06714-15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10</w:t>
            </w:r>
          </w:p>
        </w:tc>
      </w:tr>
      <w:tr w:rsidR="00D527D1" w:rsidRPr="00D527D1" w:rsidTr="00D527D1">
        <w:trPr>
          <w:trHeight w:hRule="exact"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221" w:lineRule="exact"/>
              <w:ind w:left="1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 xml:space="preserve">Zawartość </w:t>
            </w:r>
            <w:proofErr w:type="spellStart"/>
            <w:r w:rsidRPr="00D527D1">
              <w:rPr>
                <w:rFonts w:ascii="Arial" w:eastAsia="Arial" w:hAnsi="Arial" w:cs="Arial"/>
                <w:sz w:val="18"/>
                <w:szCs w:val="18"/>
              </w:rPr>
              <w:t>ziarn</w:t>
            </w:r>
            <w:proofErr w:type="spellEnd"/>
            <w:r w:rsidRPr="00D527D1">
              <w:rPr>
                <w:rFonts w:ascii="Arial" w:eastAsia="Arial" w:hAnsi="Arial" w:cs="Arial"/>
                <w:sz w:val="18"/>
                <w:szCs w:val="18"/>
              </w:rPr>
              <w:t xml:space="preserve"> nieforemnych, % (m/m) nie więcej niż: wg PN-B- 06714-16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40</w:t>
            </w:r>
          </w:p>
        </w:tc>
      </w:tr>
      <w:tr w:rsidR="00D527D1" w:rsidRPr="00D527D1" w:rsidTr="00D527D1">
        <w:trPr>
          <w:trHeight w:hRule="exact" w:val="4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226" w:lineRule="exact"/>
              <w:ind w:left="1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Zawartość zanieczyszczeń organicznych: % (m/m) nie więcej niż: wg PN-B-06714-26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D527D1" w:rsidRPr="00D527D1" w:rsidTr="00D527D1">
        <w:trPr>
          <w:trHeight w:hRule="exact" w:val="43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221" w:lineRule="exact"/>
              <w:ind w:left="1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 xml:space="preserve">Wskaźnik piaskowy po pięciokrotnym zagęszczeniu metodą I lub </w:t>
            </w:r>
            <w:r w:rsidRPr="00D527D1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II </w:t>
            </w:r>
            <w:r w:rsidRPr="00D527D1">
              <w:rPr>
                <w:rFonts w:ascii="Arial" w:eastAsia="Arial" w:hAnsi="Arial" w:cs="Arial"/>
                <w:sz w:val="18"/>
                <w:szCs w:val="18"/>
              </w:rPr>
              <w:t>wg PN-B-04481, %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od 30 do 70</w:t>
            </w:r>
          </w:p>
        </w:tc>
      </w:tr>
      <w:tr w:rsidR="00D527D1" w:rsidRPr="00D527D1" w:rsidTr="00C23779">
        <w:trPr>
          <w:trHeight w:hRule="exact" w:val="6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7D1" w:rsidRPr="00D527D1" w:rsidRDefault="00D527D1" w:rsidP="00D527D1">
            <w:pPr>
              <w:spacing w:line="216" w:lineRule="exact"/>
              <w:ind w:left="1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Ścieralność w bębnie Los Angeles wg PN-B-06714-42</w:t>
            </w:r>
            <w:r w:rsidR="00C23779">
              <w:rPr>
                <w:rFonts w:ascii="Arial" w:eastAsia="Arial" w:hAnsi="Arial" w:cs="Arial"/>
                <w:sz w:val="18"/>
                <w:szCs w:val="18"/>
              </w:rPr>
              <w:t xml:space="preserve"> nie więcej niż: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C23779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25</w:t>
            </w:r>
          </w:p>
        </w:tc>
      </w:tr>
      <w:tr w:rsidR="00D527D1" w:rsidRPr="00D527D1" w:rsidTr="00C23779">
        <w:trPr>
          <w:trHeight w:hRule="exact" w:val="2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27D1" w:rsidRPr="00D527D1" w:rsidRDefault="00D527D1" w:rsidP="00D527D1">
            <w:pPr>
              <w:spacing w:line="180" w:lineRule="exact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527D1">
              <w:rPr>
                <w:rFonts w:ascii="Arial" w:eastAsia="Arial" w:hAnsi="Arial" w:cs="Arial"/>
                <w:sz w:val="18"/>
                <w:szCs w:val="18"/>
              </w:rPr>
              <w:t>Nasiąkliwość, % (m/m) nie więcej niż: wg PN-B-06714-18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27D1" w:rsidRPr="00D527D1" w:rsidRDefault="00C23779" w:rsidP="00D527D1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1,5</w:t>
            </w:r>
          </w:p>
        </w:tc>
      </w:tr>
    </w:tbl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23779" w:rsidRPr="00C23779" w:rsidRDefault="00C23779" w:rsidP="004B227A">
      <w:pPr>
        <w:keepNext/>
        <w:keepLines/>
        <w:numPr>
          <w:ilvl w:val="0"/>
          <w:numId w:val="8"/>
        </w:numPr>
        <w:tabs>
          <w:tab w:val="left" w:pos="654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4" w:name="bookmark3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SPRZĘT</w:t>
      </w:r>
      <w:bookmarkEnd w:id="4"/>
    </w:p>
    <w:p w:rsidR="00C23779" w:rsidRPr="00C23779" w:rsidRDefault="00C23779" w:rsidP="004B227A">
      <w:pPr>
        <w:numPr>
          <w:ilvl w:val="1"/>
          <w:numId w:val="8"/>
        </w:numPr>
        <w:tabs>
          <w:tab w:val="left" w:pos="654"/>
        </w:tabs>
        <w:spacing w:line="276" w:lineRule="auto"/>
        <w:ind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Geosyntetyki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przeznaczone do wykonania wzmocnienia podłoża są dostarczane na budowę w postaci rolek. Rozwijanie rolek wykonywane jest ręcznie. Pasma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geosyntetyków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docinane są do odpowiedniej długości przy użyciu narzędzi ręcznych, np. sekatora, ostrego noża.</w:t>
      </w:r>
    </w:p>
    <w:p w:rsidR="00C23779" w:rsidRPr="00C23779" w:rsidRDefault="00C23779" w:rsidP="004B227A">
      <w:pPr>
        <w:numPr>
          <w:ilvl w:val="1"/>
          <w:numId w:val="8"/>
        </w:numPr>
        <w:spacing w:line="276" w:lineRule="auto"/>
        <w:ind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Do wykonania robót związanych z układaniem i zagęszczaniem kruszywa powinien być stosowany sprzęt zgodnie ze specyfikacją ST D-00.00.00. W przypadku układania kruszywa bezpośrednio na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georuszcie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należy użyć sprzętu, umożliwiającego sypanie ziaren kruszywa z góry na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georuszt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, np. koparka o łyżce z otwierającym się dnem lub ładowarka. Pozwala to uzyskać bardzo dobre zazębienie gruntu z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georusztem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C23779" w:rsidRPr="00C23779" w:rsidRDefault="00C23779" w:rsidP="004B227A">
      <w:pPr>
        <w:keepNext/>
        <w:keepLines/>
        <w:numPr>
          <w:ilvl w:val="0"/>
          <w:numId w:val="8"/>
        </w:numPr>
        <w:tabs>
          <w:tab w:val="left" w:pos="654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5" w:name="bookmark4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TRANSPORT</w:t>
      </w:r>
      <w:bookmarkEnd w:id="5"/>
    </w:p>
    <w:p w:rsidR="00C23779" w:rsidRPr="00C23779" w:rsidRDefault="00C23779" w:rsidP="004B227A">
      <w:pPr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Ogólne warunki dotyczące transportu podano w ST D-00.00.00. "Wymagania Ogólne" pkt. 4.</w:t>
      </w:r>
    </w:p>
    <w:p w:rsidR="00C23779" w:rsidRPr="00C23779" w:rsidRDefault="00C23779" w:rsidP="004B227A">
      <w:pPr>
        <w:keepNext/>
        <w:keepLines/>
        <w:numPr>
          <w:ilvl w:val="1"/>
          <w:numId w:val="8"/>
        </w:numPr>
        <w:tabs>
          <w:tab w:val="left" w:pos="654"/>
          <w:tab w:val="left" w:pos="682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6" w:name="bookmark5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Transport materiałów</w:t>
      </w:r>
      <w:bookmarkEnd w:id="6"/>
    </w:p>
    <w:p w:rsidR="00C23779" w:rsidRPr="00C23779" w:rsidRDefault="00C23779" w:rsidP="004B227A">
      <w:pPr>
        <w:keepNext/>
        <w:keepLines/>
        <w:numPr>
          <w:ilvl w:val="2"/>
          <w:numId w:val="8"/>
        </w:numPr>
        <w:spacing w:line="276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7" w:name="bookmark6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  <w:proofErr w:type="spellStart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Geosyntetyki</w:t>
      </w:r>
      <w:bookmarkEnd w:id="7"/>
      <w:proofErr w:type="spellEnd"/>
    </w:p>
    <w:p w:rsidR="00C23779" w:rsidRPr="00C23779" w:rsidRDefault="00C23779" w:rsidP="004B227A">
      <w:pPr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Geosyntetyki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należy transportować w sposób zabezpieczający przed mechanicznymi uszkodzeniami.</w:t>
      </w:r>
    </w:p>
    <w:p w:rsidR="00C23779" w:rsidRPr="00C23779" w:rsidRDefault="00C23779" w:rsidP="004B227A">
      <w:pPr>
        <w:keepNext/>
        <w:keepLines/>
        <w:numPr>
          <w:ilvl w:val="2"/>
          <w:numId w:val="8"/>
        </w:numPr>
        <w:spacing w:line="276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8" w:name="bookmark7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Kruszywo</w:t>
      </w:r>
      <w:bookmarkEnd w:id="8"/>
    </w:p>
    <w:p w:rsidR="00C23779" w:rsidRPr="00C23779" w:rsidRDefault="00C23779" w:rsidP="004B227A">
      <w:pPr>
        <w:spacing w:line="276" w:lineRule="auto"/>
        <w:ind w:left="680"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Materiał kruszywowy można przewozić dowolnymi środkami transportu, w warunkach zabezpieczających je przed zniszczeniem, zmieszaniem z innym asortymentami kruszywa i nadmiernym zawilgoceniem.</w:t>
      </w:r>
    </w:p>
    <w:p w:rsidR="00C23779" w:rsidRPr="00C23779" w:rsidRDefault="00C23779" w:rsidP="004B227A">
      <w:pPr>
        <w:keepNext/>
        <w:keepLines/>
        <w:numPr>
          <w:ilvl w:val="0"/>
          <w:numId w:val="8"/>
        </w:numPr>
        <w:tabs>
          <w:tab w:val="left" w:pos="654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9" w:name="bookmark8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WYKONANIE ROBÓT</w:t>
      </w:r>
      <w:bookmarkEnd w:id="9"/>
    </w:p>
    <w:p w:rsidR="00C23779" w:rsidRPr="00C23779" w:rsidRDefault="00C23779" w:rsidP="004B227A">
      <w:pPr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Ogólne zasady wykonania robót podano w ST D-00.00.00. "Wymagania Ogólne" pkt. 5.</w:t>
      </w:r>
    </w:p>
    <w:p w:rsidR="00C23779" w:rsidRPr="00C23779" w:rsidRDefault="00C23779" w:rsidP="004B227A">
      <w:pPr>
        <w:keepNext/>
        <w:keepLines/>
        <w:numPr>
          <w:ilvl w:val="1"/>
          <w:numId w:val="8"/>
        </w:numPr>
        <w:tabs>
          <w:tab w:val="left" w:pos="643"/>
          <w:tab w:val="left" w:pos="667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10" w:name="bookmark9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Uwagi ogólne</w:t>
      </w:r>
      <w:bookmarkEnd w:id="10"/>
    </w:p>
    <w:p w:rsidR="00C23779" w:rsidRPr="00C23779" w:rsidRDefault="00C23779" w:rsidP="004B227A">
      <w:pPr>
        <w:spacing w:line="276" w:lineRule="auto"/>
        <w:ind w:left="580"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Przed przystąpieniem do zagęszczania warstwę podłoża należy wyprofilować do wymaganych rzędnych, spadków i pochyleń, np. z zastosowaniem równiarki lub spycharki, wg odrębnych wymagań.</w:t>
      </w:r>
    </w:p>
    <w:p w:rsidR="00C23779" w:rsidRPr="00C23779" w:rsidRDefault="00C23779" w:rsidP="004B227A">
      <w:pPr>
        <w:keepNext/>
        <w:keepLines/>
        <w:numPr>
          <w:ilvl w:val="0"/>
          <w:numId w:val="9"/>
        </w:numPr>
        <w:tabs>
          <w:tab w:val="left" w:pos="643"/>
          <w:tab w:val="left" w:pos="662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11" w:name="bookmark10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lastRenderedPageBreak/>
        <w:t>Wykonywanie wzmocnienia podłoża</w:t>
      </w:r>
      <w:bookmarkEnd w:id="11"/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ind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W pierwszej kolejności należy </w:t>
      </w:r>
      <w:r w:rsidR="00347598" w:rsidRPr="004B227A">
        <w:rPr>
          <w:rFonts w:ascii="Times New Roman" w:eastAsia="Times New Roman" w:hAnsi="Times New Roman" w:cs="Times New Roman"/>
          <w:sz w:val="16"/>
          <w:szCs w:val="16"/>
        </w:rPr>
        <w:t>wykonać wyprofilowanie nawierzchni bitumicznej klińcem 0/22,4 zgodnie z projektem.</w:t>
      </w:r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Po spełnieniu powyższego warunku należy rozłożyć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georuszt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trójosiowy.</w:t>
      </w:r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ind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W przypadku konieczności stosowania zakładów połączenie pomiędzy poszczególnymi pasmami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georusztu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>, zarówno podłużne, jak i poprzeczne należy wykonać stosują</w:t>
      </w:r>
      <w:r w:rsidR="00347598" w:rsidRPr="004B227A">
        <w:rPr>
          <w:rFonts w:ascii="Times New Roman" w:eastAsia="Times New Roman" w:hAnsi="Times New Roman" w:cs="Times New Roman"/>
          <w:sz w:val="16"/>
          <w:szCs w:val="16"/>
        </w:rPr>
        <w:t xml:space="preserve">c zakład o szerokości minimum 1,0 </w:t>
      </w:r>
      <w:proofErr w:type="spellStart"/>
      <w:r w:rsidR="00347598" w:rsidRPr="004B227A">
        <w:rPr>
          <w:rFonts w:ascii="Times New Roman" w:eastAsia="Times New Roman" w:hAnsi="Times New Roman" w:cs="Times New Roman"/>
          <w:sz w:val="16"/>
          <w:szCs w:val="16"/>
        </w:rPr>
        <w:t>mb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ind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Na rozłożonej warstwie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</w:t>
      </w:r>
      <w:r w:rsidR="00347598" w:rsidRPr="004B227A">
        <w:rPr>
          <w:rFonts w:ascii="Times New Roman" w:eastAsia="Times New Roman" w:hAnsi="Times New Roman" w:cs="Times New Roman"/>
          <w:sz w:val="16"/>
          <w:szCs w:val="16"/>
        </w:rPr>
        <w:t>ztu</w:t>
      </w:r>
      <w:proofErr w:type="spellEnd"/>
      <w:r w:rsidR="00347598" w:rsidRPr="004B227A">
        <w:rPr>
          <w:rFonts w:ascii="Times New Roman" w:eastAsia="Times New Roman" w:hAnsi="Times New Roman" w:cs="Times New Roman"/>
          <w:sz w:val="16"/>
          <w:szCs w:val="16"/>
        </w:rPr>
        <w:t xml:space="preserve"> należy wbudować warstwę podbudowy z kruszywa łamanego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o uziarnieniu 0/31</w:t>
      </w:r>
      <w:r w:rsidR="00347598" w:rsidRPr="004B227A">
        <w:rPr>
          <w:rFonts w:ascii="Times New Roman" w:eastAsia="Times New Roman" w:hAnsi="Times New Roman" w:cs="Times New Roman"/>
          <w:sz w:val="16"/>
          <w:szCs w:val="16"/>
        </w:rPr>
        <w:t>,5.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Warstwa kruszywa po wbudowaniu i zagęszczeniu powinna mieć grubość zgodnie z p</w:t>
      </w:r>
      <w:r w:rsidR="00347598" w:rsidRPr="004B227A">
        <w:rPr>
          <w:rFonts w:ascii="Times New Roman" w:eastAsia="Times New Roman" w:hAnsi="Times New Roman" w:cs="Times New Roman"/>
          <w:sz w:val="16"/>
          <w:szCs w:val="16"/>
        </w:rPr>
        <w:t>rojektem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>.</w:t>
      </w:r>
      <w:r w:rsidR="00347598" w:rsidRPr="004B227A">
        <w:rPr>
          <w:rFonts w:ascii="Times New Roman" w:eastAsia="Times New Roman" w:hAnsi="Times New Roman" w:cs="Times New Roman"/>
          <w:sz w:val="16"/>
          <w:szCs w:val="16"/>
        </w:rPr>
        <w:t xml:space="preserve"> Parametry kruszywa zgodnie z projektem.</w:t>
      </w:r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ind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Na tak wykonanej warstwie wzmacniającej z kruszywa należy ułożyć kolejne warstwy konstrukcji nawierzchni zgodnie z projektem.</w:t>
      </w:r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ind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Odpowiednie zakłady pasm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geosyntetyków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powinny być zachowane w czasie układania warstwy kruszywa. Uzyskuje się to poprzez lokalne ułożenie niewielkich stożków kruszywa wzdłuż zakładów, przed przystąpieniem do zasadniczych czynności związanych z jego rozłożeniem warstwy kruszywa.</w:t>
      </w:r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ind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Należy zwrócić uwagę, aby nie dopuścić do uszkodzeń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geosyntetyków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podczas wbudowywania. Nie dopuszcza się ruchu pojazdów i sprzętu budowlanego bezpośrednio po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geosyntetyku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przed rozłożeniem warstwy kruszywa. Ruch pojazdów jest możliwy po ułożeniu na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georuszcie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warstwy kruszy</w:t>
      </w:r>
      <w:r w:rsidR="00E01476" w:rsidRPr="004B227A">
        <w:rPr>
          <w:rFonts w:ascii="Times New Roman" w:eastAsia="Times New Roman" w:hAnsi="Times New Roman" w:cs="Times New Roman"/>
          <w:sz w:val="16"/>
          <w:szCs w:val="16"/>
        </w:rPr>
        <w:t>wa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ind w:right="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Kruszywo dostarczane samochodami samowyładowczymi powinno być dowożone “od czoła” i zrzucane w pryzmach na wcześniej ułożonej warstwie kruszywa, a nie bezpośrednio z samochodu na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ind w:right="20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Wyprofilowaną warstwę należy zagęszczać walcem stalowym lub ogumionym do momentu uzyskania wymaganego wskaźnika zagęszczenia.</w:t>
      </w:r>
    </w:p>
    <w:p w:rsidR="00C23779" w:rsidRPr="00C23779" w:rsidRDefault="00C23779" w:rsidP="004B227A">
      <w:pPr>
        <w:numPr>
          <w:ilvl w:val="0"/>
          <w:numId w:val="10"/>
        </w:numPr>
        <w:spacing w:line="276" w:lineRule="auto"/>
        <w:ind w:right="20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Sprawdzenie powyższego warunku powinno się odbywać raz na 40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mb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oraz w miejscach wątpliwych, wskazanych przez Inżyniera.</w:t>
      </w:r>
    </w:p>
    <w:p w:rsidR="00C23779" w:rsidRPr="00C23779" w:rsidRDefault="00C23779" w:rsidP="004B227A">
      <w:pPr>
        <w:numPr>
          <w:ilvl w:val="0"/>
          <w:numId w:val="11"/>
        </w:numPr>
        <w:tabs>
          <w:tab w:val="left" w:pos="627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Odcinek próbny</w:t>
      </w:r>
    </w:p>
    <w:p w:rsidR="00C23779" w:rsidRPr="00C23779" w:rsidRDefault="00C23779" w:rsidP="004B227A">
      <w:pPr>
        <w:spacing w:line="276" w:lineRule="auto"/>
        <w:ind w:left="680" w:right="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O ile przewidziano to w ST, Wykonawca powinien wykonać odcinki próbne, zgodnie z zasadami określonymi w ST D-04.04.00 „Podbudowa z kruszyw. Wymagania ogólne” pkt 5.5.</w:t>
      </w:r>
    </w:p>
    <w:p w:rsidR="00C23779" w:rsidRPr="00C23779" w:rsidRDefault="00C23779" w:rsidP="004B227A">
      <w:pPr>
        <w:numPr>
          <w:ilvl w:val="0"/>
          <w:numId w:val="11"/>
        </w:numPr>
        <w:tabs>
          <w:tab w:val="left" w:pos="627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Utrzymanie warstwy wzmocnienia podłoża</w:t>
      </w:r>
    </w:p>
    <w:p w:rsidR="00C23779" w:rsidRPr="00C23779" w:rsidRDefault="00C23779" w:rsidP="004B227A">
      <w:pPr>
        <w:spacing w:line="276" w:lineRule="auto"/>
        <w:ind w:left="680" w:right="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Utrzymanie warstwy wzmocnienia podłoża powinno odpowiadać wymaganiom określonym w ST D- 04.04.00 „Podbudowa z kruszyw. Wymagania ogólne” pkt 5.6.</w:t>
      </w:r>
    </w:p>
    <w:p w:rsidR="00C23779" w:rsidRPr="00C23779" w:rsidRDefault="00C23779" w:rsidP="004B227A">
      <w:pPr>
        <w:numPr>
          <w:ilvl w:val="0"/>
          <w:numId w:val="8"/>
        </w:numPr>
        <w:tabs>
          <w:tab w:val="left" w:pos="627"/>
          <w:tab w:val="left" w:pos="687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KONTROLA JAKOŚCI ROBÓT</w:t>
      </w:r>
    </w:p>
    <w:p w:rsidR="00C23779" w:rsidRPr="00C23779" w:rsidRDefault="00C23779" w:rsidP="004B227A">
      <w:pPr>
        <w:numPr>
          <w:ilvl w:val="1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Ogólne zasady kontroli jakości robót</w:t>
      </w:r>
    </w:p>
    <w:p w:rsidR="00C23779" w:rsidRPr="00C23779" w:rsidRDefault="00925034" w:rsidP="004B227A">
      <w:pPr>
        <w:tabs>
          <w:tab w:val="left" w:pos="3274"/>
          <w:tab w:val="right" w:pos="6181"/>
          <w:tab w:val="right" w:pos="8641"/>
        </w:tabs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Ogólne zasady kontroli jakości robót podano w ST D-04.04.00 </w:t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>„Podbudowa</w:t>
      </w: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>z kruszyw. Wymagania ogólne” pkt 6.</w:t>
      </w:r>
    </w:p>
    <w:p w:rsidR="00C23779" w:rsidRPr="00C23779" w:rsidRDefault="00C23779" w:rsidP="004B227A">
      <w:pPr>
        <w:numPr>
          <w:ilvl w:val="1"/>
          <w:numId w:val="8"/>
        </w:numPr>
        <w:tabs>
          <w:tab w:val="left" w:pos="627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Badania przed przystąpieniem do robót</w:t>
      </w:r>
    </w:p>
    <w:p w:rsidR="00C23779" w:rsidRPr="00C23779" w:rsidRDefault="00C23779" w:rsidP="004B227A">
      <w:pPr>
        <w:spacing w:line="276" w:lineRule="auto"/>
        <w:ind w:left="680" w:right="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Przed przystąpieniem do robót Wykonawca powinien wykonać badania kruszyw, zgodnie z ustaleniami ST D-04.04.00 „Podbudowa z kruszyw. Wymagania ogólne” pkt 6.2.</w:t>
      </w:r>
    </w:p>
    <w:p w:rsidR="00C23779" w:rsidRPr="00C23779" w:rsidRDefault="00C23779" w:rsidP="004B227A">
      <w:pPr>
        <w:numPr>
          <w:ilvl w:val="1"/>
          <w:numId w:val="8"/>
        </w:numPr>
        <w:tabs>
          <w:tab w:val="left" w:pos="627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Badania w czasie robót</w:t>
      </w:r>
    </w:p>
    <w:p w:rsidR="00C23779" w:rsidRPr="00C23779" w:rsidRDefault="004B227A" w:rsidP="004B227A">
      <w:pPr>
        <w:tabs>
          <w:tab w:val="left" w:pos="3274"/>
          <w:tab w:val="center" w:pos="6853"/>
          <w:tab w:val="right" w:pos="8641"/>
        </w:tabs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Częstotliwość oraz zakres badań i pomiarów kontrolnych w czasie </w:t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>robót podano</w:t>
      </w: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>w ST D-04.04.00 „Podbudowa z kruszyw. Wymagania ogólne” pkt 6.3.</w:t>
      </w:r>
    </w:p>
    <w:p w:rsidR="00C23779" w:rsidRPr="00C23779" w:rsidRDefault="00C23779" w:rsidP="004B227A">
      <w:pPr>
        <w:numPr>
          <w:ilvl w:val="1"/>
          <w:numId w:val="8"/>
        </w:numPr>
        <w:tabs>
          <w:tab w:val="left" w:pos="627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Wymagania dotyczące cech geometrycznych podbudowy</w:t>
      </w:r>
    </w:p>
    <w:p w:rsidR="00C23779" w:rsidRPr="00C23779" w:rsidRDefault="00C23779" w:rsidP="004B227A">
      <w:pPr>
        <w:tabs>
          <w:tab w:val="right" w:pos="6181"/>
          <w:tab w:val="center" w:pos="6853"/>
          <w:tab w:val="right" w:pos="8641"/>
        </w:tabs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Częstotliw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 xml:space="preserve">ość oraz zakres pomiarów podano 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>w ST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 xml:space="preserve"> D-04.04.00 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>„Podbudowa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>z kruszyw. Wymagania ogólne” pkt 6.4.</w:t>
      </w:r>
    </w:p>
    <w:p w:rsidR="00C23779" w:rsidRPr="00C23779" w:rsidRDefault="00C23779" w:rsidP="004B227A">
      <w:pPr>
        <w:numPr>
          <w:ilvl w:val="1"/>
          <w:numId w:val="8"/>
        </w:numPr>
        <w:tabs>
          <w:tab w:val="left" w:pos="627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Zasady postępowania z wadliwie wykonanymi odcinkami podbudowy</w:t>
      </w:r>
    </w:p>
    <w:p w:rsidR="00C23779" w:rsidRPr="00C23779" w:rsidRDefault="00C23779" w:rsidP="004B227A">
      <w:pPr>
        <w:spacing w:line="276" w:lineRule="auto"/>
        <w:ind w:left="680" w:right="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Zasady postępowania z wadliwie wykonanymi odcinkami podbudowy podano w ST D-04.04.00 „Podbudowa z kruszyw. Wymagania ogólne” pkt 6.5.</w:t>
      </w:r>
    </w:p>
    <w:p w:rsidR="00C23779" w:rsidRPr="00C23779" w:rsidRDefault="00C23779" w:rsidP="004B227A">
      <w:pPr>
        <w:numPr>
          <w:ilvl w:val="1"/>
          <w:numId w:val="8"/>
        </w:numPr>
        <w:tabs>
          <w:tab w:val="left" w:pos="627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Należy przeprowadzić następująca badania na budowie</w:t>
      </w:r>
    </w:p>
    <w:p w:rsidR="00C23779" w:rsidRPr="004B227A" w:rsidRDefault="004B227A" w:rsidP="004B227A">
      <w:pPr>
        <w:pStyle w:val="Akapitzlist"/>
        <w:numPr>
          <w:ilvl w:val="0"/>
          <w:numId w:val="12"/>
        </w:numPr>
        <w:tabs>
          <w:tab w:val="left" w:pos="3285"/>
          <w:tab w:val="right" w:pos="6181"/>
          <w:tab w:val="right" w:pos="8641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sprawdzenie wymaganego wskaźnika zagęszczenia </w:t>
      </w:r>
      <w:r w:rsidR="00C23779" w:rsidRPr="004B227A">
        <w:rPr>
          <w:rFonts w:ascii="Times New Roman" w:eastAsia="Times New Roman" w:hAnsi="Times New Roman" w:cs="Times New Roman"/>
          <w:sz w:val="16"/>
          <w:szCs w:val="16"/>
        </w:rPr>
        <w:t>materiału nasypowego</w:t>
      </w:r>
      <w:r w:rsidR="00C23779" w:rsidRPr="004B227A">
        <w:rPr>
          <w:rFonts w:ascii="Times New Roman" w:eastAsia="Times New Roman" w:hAnsi="Times New Roman" w:cs="Times New Roman"/>
          <w:sz w:val="16"/>
          <w:szCs w:val="16"/>
        </w:rPr>
        <w:tab/>
        <w:t>układanego na</w:t>
      </w: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="00C23779" w:rsidRPr="004B227A">
        <w:rPr>
          <w:rFonts w:ascii="Times New Roman" w:eastAsia="Times New Roman" w:hAnsi="Times New Roman" w:cs="Times New Roman"/>
          <w:sz w:val="16"/>
          <w:szCs w:val="16"/>
        </w:rPr>
        <w:t>georuszcie</w:t>
      </w:r>
      <w:proofErr w:type="spellEnd"/>
      <w:r w:rsidR="00C23779" w:rsidRPr="004B227A">
        <w:rPr>
          <w:rFonts w:ascii="Times New Roman" w:eastAsia="Times New Roman" w:hAnsi="Times New Roman" w:cs="Times New Roman"/>
          <w:sz w:val="16"/>
          <w:szCs w:val="16"/>
        </w:rPr>
        <w:t>,</w:t>
      </w:r>
    </w:p>
    <w:p w:rsidR="00C23779" w:rsidRPr="004B227A" w:rsidRDefault="00C23779" w:rsidP="004B227A">
      <w:pPr>
        <w:pStyle w:val="Akapitzlist"/>
        <w:numPr>
          <w:ilvl w:val="0"/>
          <w:numId w:val="12"/>
        </w:numPr>
        <w:tabs>
          <w:tab w:val="left" w:pos="3285"/>
          <w:tab w:val="right" w:pos="6181"/>
          <w:tab w:val="right" w:pos="8641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B227A">
        <w:rPr>
          <w:rFonts w:ascii="Times New Roman" w:eastAsia="Times New Roman" w:hAnsi="Times New Roman" w:cs="Times New Roman"/>
          <w:sz w:val="16"/>
          <w:szCs w:val="16"/>
        </w:rPr>
        <w:t>o sprawdzenie nośności podłoża pod konstrukcją wzmocnienia.</w:t>
      </w:r>
    </w:p>
    <w:p w:rsidR="004B227A" w:rsidRPr="004B227A" w:rsidRDefault="004B227A" w:rsidP="004B227A">
      <w:pPr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B227A" w:rsidRPr="004B227A" w:rsidRDefault="00C23779" w:rsidP="004B227A">
      <w:pPr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Dodatkowo kontrola jakości robót będzie polegała na wizualnej ocenie prawidłowości ich wykonania:</w:t>
      </w:r>
    </w:p>
    <w:p w:rsidR="00C23779" w:rsidRPr="00C23779" w:rsidRDefault="00C23779" w:rsidP="004B227A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sprawdzenie braku mech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>anicznych uszkodzeń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georusztu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>,</w:t>
      </w:r>
    </w:p>
    <w:p w:rsidR="00C23779" w:rsidRPr="00C23779" w:rsidRDefault="00C23779" w:rsidP="004B227A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sprawdzenie równości podłoż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>a przed rozłożeniem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georusztu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>,</w:t>
      </w:r>
    </w:p>
    <w:p w:rsidR="00C23779" w:rsidRPr="00C23779" w:rsidRDefault="00C23779" w:rsidP="004B227A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sprawdzenie sposobu i szerokości wykonanych zakładów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geosyntetyków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>,</w:t>
      </w:r>
    </w:p>
    <w:p w:rsidR="00C23779" w:rsidRPr="00C23779" w:rsidRDefault="00C23779" w:rsidP="004B227A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spra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>wdzenie przylegania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georusztu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do podłoża (brak fałd i nierówności),</w:t>
      </w:r>
    </w:p>
    <w:p w:rsidR="00C23779" w:rsidRPr="00C23779" w:rsidRDefault="00C23779" w:rsidP="004B227A">
      <w:pPr>
        <w:keepNext/>
        <w:keepLines/>
        <w:numPr>
          <w:ilvl w:val="0"/>
          <w:numId w:val="8"/>
        </w:numPr>
        <w:tabs>
          <w:tab w:val="left" w:pos="631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12" w:name="bookmark11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OBMIAR ROBÓT</w:t>
      </w:r>
      <w:bookmarkEnd w:id="12"/>
    </w:p>
    <w:p w:rsidR="00C23779" w:rsidRPr="00C23779" w:rsidRDefault="00C23779" w:rsidP="004B227A">
      <w:pPr>
        <w:keepNext/>
        <w:keepLines/>
        <w:numPr>
          <w:ilvl w:val="1"/>
          <w:numId w:val="8"/>
        </w:numPr>
        <w:tabs>
          <w:tab w:val="left" w:pos="631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13" w:name="bookmark12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Ogólne zasady obmiaru robót</w:t>
      </w:r>
      <w:bookmarkEnd w:id="13"/>
    </w:p>
    <w:p w:rsidR="00C23779" w:rsidRPr="00C23779" w:rsidRDefault="00C23779" w:rsidP="004B227A">
      <w:pPr>
        <w:spacing w:line="276" w:lineRule="auto"/>
        <w:ind w:left="680" w:right="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Ogólne zasady obmiaru robót podano w SST D-04.04.00 „Podbudowa z kruszyw. Wymagania ogólne” pkt 7.</w:t>
      </w:r>
    </w:p>
    <w:p w:rsidR="00C23779" w:rsidRPr="00C23779" w:rsidRDefault="00C23779" w:rsidP="004B227A">
      <w:pPr>
        <w:keepNext/>
        <w:keepLines/>
        <w:numPr>
          <w:ilvl w:val="1"/>
          <w:numId w:val="8"/>
        </w:numPr>
        <w:tabs>
          <w:tab w:val="left" w:pos="631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14" w:name="bookmark13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Jednostka obmiarowa</w:t>
      </w:r>
      <w:bookmarkEnd w:id="14"/>
    </w:p>
    <w:p w:rsidR="00C23779" w:rsidRPr="00C23779" w:rsidRDefault="00C23779" w:rsidP="004B227A">
      <w:pPr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Jednostką obmiarową jest:</w:t>
      </w:r>
    </w:p>
    <w:p w:rsidR="00C23779" w:rsidRPr="00C23779" w:rsidRDefault="00C23779" w:rsidP="004B227A">
      <w:pPr>
        <w:numPr>
          <w:ilvl w:val="0"/>
          <w:numId w:val="2"/>
        </w:numPr>
        <w:tabs>
          <w:tab w:val="left" w:pos="958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1 m</w:t>
      </w:r>
      <w:r w:rsidRPr="00C23779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2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ułożonego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georusztu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>,</w:t>
      </w:r>
    </w:p>
    <w:p w:rsidR="00C23779" w:rsidRPr="00C23779" w:rsidRDefault="00C23779" w:rsidP="004B227A">
      <w:pPr>
        <w:numPr>
          <w:ilvl w:val="0"/>
          <w:numId w:val="2"/>
        </w:numPr>
        <w:tabs>
          <w:tab w:val="left" w:pos="958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1 m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2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wbudowanego kruszywa,</w:t>
      </w:r>
    </w:p>
    <w:p w:rsidR="00C23779" w:rsidRPr="00C23779" w:rsidRDefault="00C23779" w:rsidP="004B227A">
      <w:pPr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zgodnie z Dokumentacją Projektową, SST i zaleceniami Inżyniera.</w:t>
      </w:r>
    </w:p>
    <w:p w:rsidR="00C23779" w:rsidRPr="00C23779" w:rsidRDefault="00C23779" w:rsidP="004B227A">
      <w:pPr>
        <w:keepNext/>
        <w:keepLines/>
        <w:numPr>
          <w:ilvl w:val="0"/>
          <w:numId w:val="8"/>
        </w:numPr>
        <w:tabs>
          <w:tab w:val="left" w:pos="631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15" w:name="bookmark14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t>ODBIÓR ROBÓT</w:t>
      </w:r>
      <w:bookmarkEnd w:id="15"/>
    </w:p>
    <w:p w:rsidR="00C23779" w:rsidRPr="00C23779" w:rsidRDefault="004B227A" w:rsidP="004B227A">
      <w:pPr>
        <w:tabs>
          <w:tab w:val="center" w:pos="3397"/>
          <w:tab w:val="center" w:pos="3939"/>
          <w:tab w:val="center" w:pos="4809"/>
          <w:tab w:val="center" w:pos="5211"/>
          <w:tab w:val="center" w:pos="6032"/>
          <w:tab w:val="left" w:pos="6709"/>
        </w:tabs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Ogólne zasady Odbioru </w:t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>Robót</w:t>
      </w: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>podano</w:t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ab/>
        <w:t>w</w:t>
      </w: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>S</w:t>
      </w:r>
      <w:r w:rsidRPr="004B227A">
        <w:rPr>
          <w:rFonts w:ascii="Times New Roman" w:eastAsia="Times New Roman" w:hAnsi="Times New Roman" w:cs="Times New Roman"/>
          <w:sz w:val="16"/>
          <w:szCs w:val="16"/>
        </w:rPr>
        <w:t>ST</w:t>
      </w:r>
      <w:r w:rsidRPr="004B227A">
        <w:rPr>
          <w:rFonts w:ascii="Times New Roman" w:eastAsia="Times New Roman" w:hAnsi="Times New Roman" w:cs="Times New Roman"/>
          <w:sz w:val="16"/>
          <w:szCs w:val="16"/>
        </w:rPr>
        <w:tab/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>-00.00.00.</w:t>
      </w:r>
      <w:r w:rsidR="00C23779" w:rsidRPr="00C23779">
        <w:rPr>
          <w:rFonts w:ascii="Times New Roman" w:eastAsia="Times New Roman" w:hAnsi="Times New Roman" w:cs="Times New Roman"/>
          <w:sz w:val="16"/>
          <w:szCs w:val="16"/>
        </w:rPr>
        <w:tab/>
        <w:t>"Wymagania Ogólne"</w:t>
      </w:r>
    </w:p>
    <w:p w:rsidR="00C23779" w:rsidRPr="00C23779" w:rsidRDefault="00C23779" w:rsidP="004B227A">
      <w:pPr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pkt. 8.</w:t>
      </w:r>
    </w:p>
    <w:p w:rsidR="00C23779" w:rsidRPr="00C23779" w:rsidRDefault="00C23779" w:rsidP="004B227A">
      <w:pPr>
        <w:spacing w:line="276" w:lineRule="auto"/>
        <w:ind w:left="680" w:right="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Procedura odbioru inicjowana na pisemny wniosek Wykonawcy powinna być zgodna z zasadami podanymi w SST. Wykonane roboty są zatwierdzane przez Inżyniera na podstawie oceny wizualnej, pomiarów geodezyjnych, wyników badań wykonanych z bieżącej kontroli jakości materiałów i ewentualnie innych szczegółowych zaleceń Inżyniera.</w:t>
      </w:r>
    </w:p>
    <w:p w:rsidR="00C23779" w:rsidRPr="00C23779" w:rsidRDefault="00C23779" w:rsidP="004B227A">
      <w:pPr>
        <w:keepNext/>
        <w:keepLines/>
        <w:numPr>
          <w:ilvl w:val="0"/>
          <w:numId w:val="8"/>
        </w:numPr>
        <w:tabs>
          <w:tab w:val="left" w:pos="631"/>
        </w:tabs>
        <w:spacing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16" w:name="bookmark15"/>
      <w:r w:rsidRPr="00C23779">
        <w:rPr>
          <w:rFonts w:ascii="Times New Roman" w:eastAsia="Times New Roman" w:hAnsi="Times New Roman" w:cs="Times New Roman"/>
          <w:b/>
          <w:bCs/>
          <w:sz w:val="16"/>
          <w:szCs w:val="16"/>
        </w:rPr>
        <w:lastRenderedPageBreak/>
        <w:t>PODSTAWA PŁATNOŚCI</w:t>
      </w:r>
      <w:bookmarkEnd w:id="16"/>
    </w:p>
    <w:p w:rsidR="00C23779" w:rsidRPr="00C23779" w:rsidRDefault="00C23779" w:rsidP="004B227A">
      <w:pPr>
        <w:spacing w:line="276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Ogólne ustalenia dotyczące podstawy płatności podano w ST D-00.00.00. "Wymagania Ogólne" pkt. 9.</w:t>
      </w:r>
    </w:p>
    <w:p w:rsidR="00C23779" w:rsidRPr="00C23779" w:rsidRDefault="00C23779" w:rsidP="004B227A">
      <w:pPr>
        <w:numPr>
          <w:ilvl w:val="1"/>
          <w:numId w:val="8"/>
        </w:numPr>
        <w:tabs>
          <w:tab w:val="left" w:pos="631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Podstaw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>ą płatności jest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[m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2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>] wykonanej warstwy z kruszywa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 xml:space="preserve"> łamanego 0/22,4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C23779" w:rsidRPr="00C23779" w:rsidRDefault="00C23779" w:rsidP="004B227A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koszt kruszywa wraz z dowozem,</w:t>
      </w:r>
    </w:p>
    <w:p w:rsidR="00C23779" w:rsidRPr="00C23779" w:rsidRDefault="00C23779" w:rsidP="004B227A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wbudowanie i zagęszczenie wyprofilowanej warstwy kruszywa.</w:t>
      </w:r>
    </w:p>
    <w:p w:rsidR="00C23779" w:rsidRPr="00C23779" w:rsidRDefault="00C23779" w:rsidP="004B227A">
      <w:pPr>
        <w:numPr>
          <w:ilvl w:val="1"/>
          <w:numId w:val="8"/>
        </w:numPr>
        <w:tabs>
          <w:tab w:val="left" w:pos="631"/>
          <w:tab w:val="center" w:pos="5015"/>
        </w:tabs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Cena jednostkowa wykonania wzmocnienia podłoża z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ab/>
        <w:t xml:space="preserve">użyciem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geosyntetyków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obejmuje:</w:t>
      </w:r>
    </w:p>
    <w:p w:rsidR="00C23779" w:rsidRPr="00C23779" w:rsidRDefault="00C23779" w:rsidP="004B227A">
      <w:pPr>
        <w:spacing w:line="276" w:lineRule="auto"/>
        <w:ind w:left="680" w:right="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>Podstawą płatności jest metr kwadratowy [m</w:t>
      </w:r>
      <w:r w:rsidRPr="00C23779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2</w:t>
      </w: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] ułożenia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geosyntetyku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zgodnie z obmiarem i oceną jakości ułożonej warstwy.</w:t>
      </w:r>
    </w:p>
    <w:p w:rsidR="00C23779" w:rsidRPr="00C23779" w:rsidRDefault="00C23779" w:rsidP="004B227A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koszt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georusztu</w:t>
      </w:r>
      <w:proofErr w:type="spellEnd"/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polipropylenowego wraz z transportem,</w:t>
      </w:r>
    </w:p>
    <w:p w:rsidR="00C23779" w:rsidRDefault="00C23779" w:rsidP="004B227A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23779">
        <w:rPr>
          <w:rFonts w:ascii="Times New Roman" w:eastAsia="Times New Roman" w:hAnsi="Times New Roman" w:cs="Times New Roman"/>
          <w:sz w:val="16"/>
          <w:szCs w:val="16"/>
        </w:rPr>
        <w:t xml:space="preserve"> rozłożenie </w:t>
      </w:r>
      <w:proofErr w:type="spellStart"/>
      <w:r w:rsidRPr="00C23779">
        <w:rPr>
          <w:rFonts w:ascii="Times New Roman" w:eastAsia="Times New Roman" w:hAnsi="Times New Roman" w:cs="Times New Roman"/>
          <w:sz w:val="16"/>
          <w:szCs w:val="16"/>
        </w:rPr>
        <w:t>ge</w:t>
      </w:r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>orusztów</w:t>
      </w:r>
      <w:proofErr w:type="spellEnd"/>
      <w:r w:rsidR="004B227A" w:rsidRPr="004B227A">
        <w:rPr>
          <w:rFonts w:ascii="Times New Roman" w:eastAsia="Times New Roman" w:hAnsi="Times New Roman" w:cs="Times New Roman"/>
          <w:sz w:val="16"/>
          <w:szCs w:val="16"/>
        </w:rPr>
        <w:t xml:space="preserve"> z wymaganymi zakładami.</w:t>
      </w:r>
    </w:p>
    <w:p w:rsidR="004B227A" w:rsidRPr="004B227A" w:rsidRDefault="004B227A" w:rsidP="004B227A">
      <w:p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B227A" w:rsidRPr="004B227A" w:rsidRDefault="004B227A" w:rsidP="004B227A">
      <w:pPr>
        <w:pStyle w:val="Akapitzlist"/>
        <w:numPr>
          <w:ilvl w:val="0"/>
          <w:numId w:val="8"/>
        </w:numPr>
        <w:spacing w:line="276" w:lineRule="auto"/>
        <w:ind w:left="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4B227A">
        <w:rPr>
          <w:rFonts w:ascii="Times New Roman" w:eastAsia="Times New Roman" w:hAnsi="Times New Roman" w:cs="Times New Roman"/>
          <w:b/>
          <w:sz w:val="16"/>
          <w:szCs w:val="16"/>
        </w:rPr>
        <w:t>PRZEPISY ZWIĄZANE</w:t>
      </w:r>
    </w:p>
    <w:p w:rsidR="004B227A" w:rsidRPr="004B227A" w:rsidRDefault="004B227A" w:rsidP="004B227A">
      <w:p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Katalog typowych konstrukcji nawierzchni podatnych i półsztywnych </w:t>
      </w:r>
      <w:proofErr w:type="spellStart"/>
      <w:r w:rsidRPr="004B227A">
        <w:rPr>
          <w:rFonts w:ascii="Times New Roman" w:eastAsia="Times New Roman" w:hAnsi="Times New Roman" w:cs="Times New Roman"/>
          <w:sz w:val="16"/>
          <w:szCs w:val="16"/>
        </w:rPr>
        <w:t>IBDiM</w:t>
      </w:r>
      <w:proofErr w:type="spellEnd"/>
      <w:r w:rsidRPr="004B227A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4B227A" w:rsidRPr="004B227A" w:rsidRDefault="004B227A" w:rsidP="004B227A">
      <w:p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Zalecenia producenta </w:t>
      </w:r>
      <w:proofErr w:type="spellStart"/>
      <w:r w:rsidRPr="004B227A">
        <w:rPr>
          <w:rFonts w:ascii="Times New Roman" w:eastAsia="Times New Roman" w:hAnsi="Times New Roman" w:cs="Times New Roman"/>
          <w:sz w:val="16"/>
          <w:szCs w:val="16"/>
        </w:rPr>
        <w:t>georusztu</w:t>
      </w:r>
      <w:proofErr w:type="spellEnd"/>
      <w:r w:rsidRPr="004B227A">
        <w:rPr>
          <w:rFonts w:ascii="Times New Roman" w:eastAsia="Times New Roman" w:hAnsi="Times New Roman" w:cs="Times New Roman"/>
          <w:sz w:val="16"/>
          <w:szCs w:val="16"/>
        </w:rPr>
        <w:t xml:space="preserve"> dotyczące technologii wbudowania.</w:t>
      </w:r>
    </w:p>
    <w:p w:rsidR="00677C6C" w:rsidRPr="004B227A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77C6C" w:rsidRPr="00677C6C" w:rsidRDefault="00677C6C" w:rsidP="00677C6C">
      <w:pPr>
        <w:tabs>
          <w:tab w:val="left" w:pos="418"/>
        </w:tabs>
        <w:spacing w:line="17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sectPr w:rsidR="00677C6C" w:rsidRPr="00677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43B1D"/>
    <w:multiLevelType w:val="multilevel"/>
    <w:tmpl w:val="EE28F3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4538BC"/>
    <w:multiLevelType w:val="multilevel"/>
    <w:tmpl w:val="9EBADD82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611F11"/>
    <w:multiLevelType w:val="multilevel"/>
    <w:tmpl w:val="24CE4E9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CF1660"/>
    <w:multiLevelType w:val="multilevel"/>
    <w:tmpl w:val="1B5AA0B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533A47"/>
    <w:multiLevelType w:val="multilevel"/>
    <w:tmpl w:val="2D9AB3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6D74EA"/>
    <w:multiLevelType w:val="multilevel"/>
    <w:tmpl w:val="F1447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FB0FAF"/>
    <w:multiLevelType w:val="hybridMultilevel"/>
    <w:tmpl w:val="C4F6B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E49C5"/>
    <w:multiLevelType w:val="multilevel"/>
    <w:tmpl w:val="21228B9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A13EEA"/>
    <w:multiLevelType w:val="multilevel"/>
    <w:tmpl w:val="B50289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EB36C9"/>
    <w:multiLevelType w:val="multilevel"/>
    <w:tmpl w:val="0BF8A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915B9"/>
    <w:multiLevelType w:val="multilevel"/>
    <w:tmpl w:val="11B6CCE2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9C3455"/>
    <w:multiLevelType w:val="multilevel"/>
    <w:tmpl w:val="BF06DE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10"/>
  </w:num>
  <w:num w:numId="10">
    <w:abstractNumId w:val="9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Start w:val="2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6C"/>
    <w:rsid w:val="00347598"/>
    <w:rsid w:val="003E43DE"/>
    <w:rsid w:val="004B227A"/>
    <w:rsid w:val="00543B7F"/>
    <w:rsid w:val="00677C6C"/>
    <w:rsid w:val="00925034"/>
    <w:rsid w:val="00C23779"/>
    <w:rsid w:val="00D527D1"/>
    <w:rsid w:val="00E01476"/>
    <w:rsid w:val="00E438A5"/>
    <w:rsid w:val="00FA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77C6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677C6C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677C6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677C6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77C6C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677C6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677C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77C6C"/>
    <w:pPr>
      <w:shd w:val="clear" w:color="auto" w:fill="FFFFFF"/>
      <w:spacing w:after="1380" w:line="528" w:lineRule="exact"/>
      <w:jc w:val="center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677C6C"/>
    <w:pPr>
      <w:shd w:val="clear" w:color="auto" w:fill="FFFFFF"/>
      <w:spacing w:before="1380" w:line="0" w:lineRule="atLeast"/>
      <w:jc w:val="center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customStyle="1" w:styleId="Nagwek10">
    <w:name w:val="Nagłówek #1"/>
    <w:basedOn w:val="Normalny"/>
    <w:link w:val="Nagwek1"/>
    <w:rsid w:val="00677C6C"/>
    <w:pPr>
      <w:shd w:val="clear" w:color="auto" w:fill="FFFFFF"/>
      <w:spacing w:after="240" w:line="0" w:lineRule="atLeast"/>
      <w:jc w:val="both"/>
      <w:outlineLvl w:val="0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677C6C"/>
    <w:pPr>
      <w:shd w:val="clear" w:color="auto" w:fill="FFFFFF"/>
      <w:spacing w:before="240" w:after="240" w:line="0" w:lineRule="atLeast"/>
      <w:ind w:hanging="320"/>
      <w:jc w:val="both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 w:bidi="ar-SA"/>
    </w:rPr>
  </w:style>
  <w:style w:type="paragraph" w:customStyle="1" w:styleId="Teksttreci0">
    <w:name w:val="Tekst treści"/>
    <w:basedOn w:val="Normalny"/>
    <w:link w:val="Teksttreci"/>
    <w:rsid w:val="00677C6C"/>
    <w:pPr>
      <w:shd w:val="clear" w:color="auto" w:fill="FFFFFF"/>
      <w:spacing w:before="240" w:after="180" w:line="221" w:lineRule="exact"/>
      <w:ind w:hanging="920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PodpisobrazuTimesNewRoman65ptBezpogrubieniaBezkursywyOdstpy0ptExact">
    <w:name w:val="Podpis obrazu + Times New Roman;6;5 pt;Bez pogrubienia;Bez kursywy;Odstępy 0 pt Exact"/>
    <w:basedOn w:val="Domylnaczcionkaakapitu"/>
    <w:rsid w:val="00677C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3"/>
      <w:w w:val="100"/>
      <w:position w:val="0"/>
      <w:sz w:val="13"/>
      <w:szCs w:val="13"/>
      <w:u w:val="no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7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C6C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4B2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77C6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677C6C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677C6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677C6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77C6C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677C6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677C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77C6C"/>
    <w:pPr>
      <w:shd w:val="clear" w:color="auto" w:fill="FFFFFF"/>
      <w:spacing w:after="1380" w:line="528" w:lineRule="exact"/>
      <w:jc w:val="center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677C6C"/>
    <w:pPr>
      <w:shd w:val="clear" w:color="auto" w:fill="FFFFFF"/>
      <w:spacing w:before="1380" w:line="0" w:lineRule="atLeast"/>
      <w:jc w:val="center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customStyle="1" w:styleId="Nagwek10">
    <w:name w:val="Nagłówek #1"/>
    <w:basedOn w:val="Normalny"/>
    <w:link w:val="Nagwek1"/>
    <w:rsid w:val="00677C6C"/>
    <w:pPr>
      <w:shd w:val="clear" w:color="auto" w:fill="FFFFFF"/>
      <w:spacing w:after="240" w:line="0" w:lineRule="atLeast"/>
      <w:jc w:val="both"/>
      <w:outlineLvl w:val="0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677C6C"/>
    <w:pPr>
      <w:shd w:val="clear" w:color="auto" w:fill="FFFFFF"/>
      <w:spacing w:before="240" w:after="240" w:line="0" w:lineRule="atLeast"/>
      <w:ind w:hanging="320"/>
      <w:jc w:val="both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 w:bidi="ar-SA"/>
    </w:rPr>
  </w:style>
  <w:style w:type="paragraph" w:customStyle="1" w:styleId="Teksttreci0">
    <w:name w:val="Tekst treści"/>
    <w:basedOn w:val="Normalny"/>
    <w:link w:val="Teksttreci"/>
    <w:rsid w:val="00677C6C"/>
    <w:pPr>
      <w:shd w:val="clear" w:color="auto" w:fill="FFFFFF"/>
      <w:spacing w:before="240" w:after="180" w:line="221" w:lineRule="exact"/>
      <w:ind w:hanging="920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PodpisobrazuTimesNewRoman65ptBezpogrubieniaBezkursywyOdstpy0ptExact">
    <w:name w:val="Podpis obrazu + Times New Roman;6;5 pt;Bez pogrubienia;Bez kursywy;Odstępy 0 pt Exact"/>
    <w:basedOn w:val="Domylnaczcionkaakapitu"/>
    <w:rsid w:val="00677C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3"/>
      <w:w w:val="100"/>
      <w:position w:val="0"/>
      <w:sz w:val="13"/>
      <w:szCs w:val="13"/>
      <w:u w:val="no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7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C6C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4B2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1814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3</cp:revision>
  <dcterms:created xsi:type="dcterms:W3CDTF">2015-03-12T09:22:00Z</dcterms:created>
  <dcterms:modified xsi:type="dcterms:W3CDTF">2019-09-05T07:19:00Z</dcterms:modified>
</cp:coreProperties>
</file>